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9EA" w:rsidRPr="006159EA" w:rsidRDefault="006159EA" w:rsidP="004D295F">
      <w:pPr>
        <w:ind w:left="431"/>
        <w:jc w:val="center"/>
        <w:rPr>
          <w:rFonts w:ascii="Arial Narrow" w:hAnsi="Arial Narrow"/>
          <w:b/>
          <w:sz w:val="28"/>
          <w:szCs w:val="28"/>
          <w:u w:val="single"/>
        </w:rPr>
      </w:pPr>
      <w:smartTag w:uri="urn:schemas-microsoft-com:office:smarttags" w:element="PersonName">
        <w:smartTagPr>
          <w:attr w:name="ProductID" w:val="LA NORME EN"/>
        </w:smartTagPr>
        <w:r w:rsidRPr="006159EA">
          <w:rPr>
            <w:rFonts w:ascii="Arial Narrow" w:hAnsi="Arial Narrow"/>
            <w:b/>
            <w:sz w:val="28"/>
            <w:szCs w:val="28"/>
            <w:u w:val="single"/>
          </w:rPr>
          <w:t>LA NORME EN</w:t>
        </w:r>
      </w:smartTag>
      <w:r w:rsidRPr="006159EA">
        <w:rPr>
          <w:rFonts w:ascii="Arial Narrow" w:hAnsi="Arial Narrow"/>
          <w:b/>
          <w:sz w:val="28"/>
          <w:szCs w:val="28"/>
          <w:u w:val="single"/>
        </w:rPr>
        <w:t>12453 – CONDITIONS REQUISES</w:t>
      </w:r>
    </w:p>
    <w:p w:rsidR="006159EA" w:rsidRPr="006159EA" w:rsidRDefault="006159EA" w:rsidP="000E2710">
      <w:pPr>
        <w:pStyle w:val="Style1"/>
        <w:spacing w:before="120" w:line="240" w:lineRule="auto"/>
        <w:ind w:left="431" w:right="215"/>
        <w:rPr>
          <w:rFonts w:ascii="Arial" w:hAnsi="Arial" w:cs="Arial"/>
          <w:sz w:val="22"/>
          <w:szCs w:val="22"/>
        </w:rPr>
      </w:pPr>
      <w:r w:rsidRPr="006159EA">
        <w:rPr>
          <w:rFonts w:ascii="Arial" w:hAnsi="Arial" w:cs="Arial"/>
          <w:sz w:val="22"/>
          <w:szCs w:val="22"/>
        </w:rPr>
        <w:t>En partant du principe qu’une ferme</w:t>
      </w:r>
      <w:r w:rsidR="000E2710">
        <w:rPr>
          <w:rFonts w:ascii="Arial" w:hAnsi="Arial" w:cs="Arial"/>
          <w:sz w:val="22"/>
          <w:szCs w:val="22"/>
        </w:rPr>
        <w:t>ture devient</w:t>
      </w:r>
      <w:r w:rsidRPr="006159EA">
        <w:rPr>
          <w:rFonts w:ascii="Arial" w:hAnsi="Arial" w:cs="Arial"/>
          <w:sz w:val="22"/>
          <w:szCs w:val="22"/>
        </w:rPr>
        <w:t xml:space="preserve"> une machine par le simple fait de l’auto</w:t>
      </w:r>
      <w:r w:rsidRPr="006159EA">
        <w:rPr>
          <w:rFonts w:ascii="Arial" w:hAnsi="Arial" w:cs="Arial"/>
          <w:sz w:val="22"/>
          <w:szCs w:val="22"/>
        </w:rPr>
        <w:softHyphen/>
        <w:t xml:space="preserve">matiser, la </w:t>
      </w:r>
      <w:r w:rsidR="000E2710">
        <w:rPr>
          <w:rFonts w:ascii="Arial" w:hAnsi="Arial" w:cs="Arial"/>
          <w:sz w:val="22"/>
          <w:szCs w:val="22"/>
        </w:rPr>
        <w:t xml:space="preserve">norme </w:t>
      </w:r>
      <w:r w:rsidRPr="006159EA">
        <w:rPr>
          <w:rFonts w:ascii="Arial" w:hAnsi="Arial" w:cs="Arial"/>
          <w:sz w:val="22"/>
          <w:szCs w:val="22"/>
        </w:rPr>
        <w:t xml:space="preserve">EN12453 </w:t>
      </w:r>
      <w:r w:rsidR="000E2710">
        <w:rPr>
          <w:rFonts w:ascii="Arial" w:hAnsi="Arial" w:cs="Arial"/>
          <w:sz w:val="22"/>
          <w:szCs w:val="22"/>
        </w:rPr>
        <w:t>aborde</w:t>
      </w:r>
      <w:r w:rsidRPr="006159EA">
        <w:rPr>
          <w:rFonts w:ascii="Arial" w:hAnsi="Arial" w:cs="Arial"/>
          <w:sz w:val="22"/>
          <w:szCs w:val="22"/>
        </w:rPr>
        <w:t xml:space="preserve"> le problème de la sécurité de la fermeture comme s’il concernait le secteur machines, en commençant donc par l’analyse des risques</w:t>
      </w:r>
      <w:r w:rsidR="000E2710">
        <w:rPr>
          <w:rFonts w:ascii="Arial" w:hAnsi="Arial" w:cs="Arial"/>
          <w:sz w:val="22"/>
          <w:szCs w:val="22"/>
        </w:rPr>
        <w:t xml:space="preserve"> </w:t>
      </w:r>
      <w:r w:rsidRPr="006159EA">
        <w:rPr>
          <w:rFonts w:ascii="Arial" w:hAnsi="Arial" w:cs="Arial"/>
          <w:sz w:val="22"/>
          <w:szCs w:val="22"/>
        </w:rPr>
        <w:t>; le deuxième pas est celui de mettre en œuvre tous les moyens pour éliminer ou réduire le plus possible les situations dangereuses mises en évidence, ce qui est faisable en appliquant les concepts suivants:</w:t>
      </w:r>
    </w:p>
    <w:p w:rsidR="006159EA" w:rsidRPr="006159EA" w:rsidRDefault="006159EA" w:rsidP="000E2710">
      <w:pPr>
        <w:pStyle w:val="Style2"/>
        <w:spacing w:before="120"/>
        <w:ind w:left="431"/>
        <w:jc w:val="both"/>
        <w:rPr>
          <w:rFonts w:ascii="Arial" w:hAnsi="Arial" w:cs="Arial"/>
          <w:sz w:val="22"/>
          <w:szCs w:val="22"/>
        </w:rPr>
      </w:pPr>
      <w:r w:rsidRPr="006159EA">
        <w:rPr>
          <w:rFonts w:ascii="Arial" w:hAnsi="Arial" w:cs="Arial"/>
          <w:sz w:val="22"/>
          <w:szCs w:val="22"/>
        </w:rPr>
        <w:t>- NIVEAU MINIMUM DE PROTECTION,</w:t>
      </w:r>
    </w:p>
    <w:p w:rsidR="006159EA" w:rsidRPr="006159EA" w:rsidRDefault="000E2710" w:rsidP="000E2710">
      <w:pPr>
        <w:pStyle w:val="Style2"/>
        <w:spacing w:before="120"/>
        <w:ind w:left="431"/>
        <w:jc w:val="both"/>
        <w:rPr>
          <w:rFonts w:ascii="Arial" w:hAnsi="Arial" w:cs="Arial"/>
          <w:sz w:val="22"/>
          <w:szCs w:val="22"/>
        </w:rPr>
      </w:pPr>
      <w:r>
        <w:rPr>
          <w:rFonts w:ascii="Arial" w:hAnsi="Arial" w:cs="Arial"/>
          <w:sz w:val="22"/>
          <w:szCs w:val="22"/>
        </w:rPr>
        <w:t>- BRIDAGE DES FORCES,</w:t>
      </w:r>
    </w:p>
    <w:p w:rsidR="006159EA" w:rsidRPr="006159EA" w:rsidRDefault="006159EA" w:rsidP="000E2710">
      <w:pPr>
        <w:pStyle w:val="Style2"/>
        <w:spacing w:before="120"/>
        <w:ind w:left="431"/>
        <w:jc w:val="both"/>
        <w:rPr>
          <w:rFonts w:ascii="Arial" w:hAnsi="Arial" w:cs="Arial"/>
          <w:sz w:val="22"/>
          <w:szCs w:val="22"/>
        </w:rPr>
      </w:pPr>
      <w:r w:rsidRPr="006159EA">
        <w:rPr>
          <w:rFonts w:ascii="Arial" w:hAnsi="Arial" w:cs="Arial"/>
          <w:sz w:val="22"/>
          <w:szCs w:val="22"/>
        </w:rPr>
        <w:t>- DÉTECTION DE PRÉSENCE ET UTILISATION DE DISPOSITIFS DE SÉCURITÉ.</w:t>
      </w:r>
    </w:p>
    <w:p w:rsidR="006159EA" w:rsidRPr="006159EA" w:rsidRDefault="006159EA" w:rsidP="000E2710">
      <w:pPr>
        <w:jc w:val="both"/>
        <w:rPr>
          <w:rFonts w:ascii="Arial" w:hAnsi="Arial" w:cs="Arial"/>
          <w:sz w:val="22"/>
          <w:szCs w:val="22"/>
        </w:rPr>
      </w:pPr>
    </w:p>
    <w:p w:rsidR="006159EA" w:rsidRPr="006159EA" w:rsidRDefault="006159EA" w:rsidP="000E2710">
      <w:pPr>
        <w:pStyle w:val="Style1"/>
        <w:spacing w:line="240" w:lineRule="auto"/>
        <w:ind w:left="432" w:right="216"/>
        <w:rPr>
          <w:rFonts w:ascii="Arial" w:hAnsi="Arial" w:cs="Arial"/>
          <w:sz w:val="22"/>
          <w:szCs w:val="22"/>
        </w:rPr>
      </w:pPr>
      <w:r w:rsidRPr="006159EA">
        <w:rPr>
          <w:rFonts w:ascii="Arial" w:hAnsi="Arial" w:cs="Arial"/>
          <w:sz w:val="22"/>
          <w:szCs w:val="22"/>
        </w:rPr>
        <w:t>Il est fondamental de prendre en considération qu’un même danger peut présenter plusieurs niveaux de risque (en effet le risque est la combinaison de la probabilité qu’une situation dangereuse se produise et de la gravité des conséquences). Il va sans dire que le niveau de risque augmente</w:t>
      </w:r>
      <w:r w:rsidR="000E2710">
        <w:rPr>
          <w:rFonts w:ascii="Arial" w:hAnsi="Arial" w:cs="Arial"/>
          <w:sz w:val="22"/>
          <w:szCs w:val="22"/>
        </w:rPr>
        <w:t xml:space="preserve"> </w:t>
      </w:r>
      <w:r w:rsidRPr="006159EA">
        <w:rPr>
          <w:rFonts w:ascii="Arial" w:hAnsi="Arial" w:cs="Arial"/>
          <w:sz w:val="22"/>
          <w:szCs w:val="22"/>
        </w:rPr>
        <w:t>:</w:t>
      </w:r>
    </w:p>
    <w:p w:rsidR="006159EA" w:rsidRPr="006159EA" w:rsidRDefault="006159EA" w:rsidP="000E2710">
      <w:pPr>
        <w:numPr>
          <w:ilvl w:val="0"/>
          <w:numId w:val="1"/>
        </w:numPr>
        <w:tabs>
          <w:tab w:val="left" w:pos="900"/>
        </w:tabs>
        <w:ind w:left="864" w:hanging="396"/>
        <w:jc w:val="both"/>
        <w:rPr>
          <w:rFonts w:ascii="Arial" w:hAnsi="Arial" w:cs="Arial"/>
          <w:sz w:val="22"/>
          <w:szCs w:val="22"/>
        </w:rPr>
      </w:pPr>
      <w:r w:rsidRPr="006159EA">
        <w:rPr>
          <w:rFonts w:ascii="Arial" w:hAnsi="Arial" w:cs="Arial"/>
          <w:sz w:val="22"/>
          <w:szCs w:val="22"/>
        </w:rPr>
        <w:t>quand la fermeture est utilisée par un nombre élevé de personnes,</w:t>
      </w:r>
    </w:p>
    <w:p w:rsidR="006159EA" w:rsidRPr="006159EA" w:rsidRDefault="006159EA" w:rsidP="000E2710">
      <w:pPr>
        <w:numPr>
          <w:ilvl w:val="0"/>
          <w:numId w:val="1"/>
        </w:numPr>
        <w:tabs>
          <w:tab w:val="left" w:pos="900"/>
        </w:tabs>
        <w:ind w:left="864" w:hanging="396"/>
        <w:jc w:val="both"/>
        <w:rPr>
          <w:rFonts w:ascii="Arial" w:hAnsi="Arial" w:cs="Arial"/>
          <w:sz w:val="22"/>
          <w:szCs w:val="22"/>
        </w:rPr>
      </w:pPr>
      <w:r w:rsidRPr="006159EA">
        <w:rPr>
          <w:rFonts w:ascii="Arial" w:hAnsi="Arial" w:cs="Arial"/>
          <w:sz w:val="22"/>
          <w:szCs w:val="22"/>
        </w:rPr>
        <w:t>quand il n’est pas possible d’instruire ces personnes,</w:t>
      </w:r>
    </w:p>
    <w:p w:rsidR="006159EA" w:rsidRPr="006159EA" w:rsidRDefault="006159EA" w:rsidP="000E2710">
      <w:pPr>
        <w:numPr>
          <w:ilvl w:val="0"/>
          <w:numId w:val="1"/>
        </w:numPr>
        <w:tabs>
          <w:tab w:val="left" w:pos="900"/>
        </w:tabs>
        <w:ind w:left="864" w:hanging="396"/>
        <w:jc w:val="both"/>
        <w:rPr>
          <w:rFonts w:ascii="Arial" w:hAnsi="Arial" w:cs="Arial"/>
          <w:sz w:val="22"/>
          <w:szCs w:val="22"/>
        </w:rPr>
      </w:pPr>
      <w:r w:rsidRPr="006159EA">
        <w:rPr>
          <w:rFonts w:ascii="Arial" w:hAnsi="Arial" w:cs="Arial"/>
          <w:sz w:val="22"/>
          <w:szCs w:val="22"/>
        </w:rPr>
        <w:t>quand il n’est pas possible de limiter l’utilisation de la fermeture aux seules personnes autorisées.</w:t>
      </w:r>
    </w:p>
    <w:p w:rsidR="006159EA" w:rsidRPr="006159EA" w:rsidRDefault="006159EA" w:rsidP="000E2710">
      <w:pPr>
        <w:ind w:left="432" w:right="216"/>
        <w:jc w:val="both"/>
        <w:rPr>
          <w:rFonts w:ascii="Arial" w:hAnsi="Arial" w:cs="Arial"/>
          <w:sz w:val="22"/>
          <w:szCs w:val="22"/>
        </w:rPr>
      </w:pPr>
      <w:r w:rsidRPr="006159EA">
        <w:rPr>
          <w:rFonts w:ascii="Arial" w:hAnsi="Arial" w:cs="Arial"/>
          <w:sz w:val="22"/>
          <w:szCs w:val="22"/>
        </w:rPr>
        <w:t>Dans la définition des mesures de sécurité à prendre, la norme EN12453 tient compte de tous ce</w:t>
      </w:r>
      <w:r w:rsidR="000E2710">
        <w:rPr>
          <w:rFonts w:ascii="Arial" w:hAnsi="Arial" w:cs="Arial"/>
          <w:sz w:val="22"/>
          <w:szCs w:val="22"/>
        </w:rPr>
        <w:t>s facteurs en fonction des</w:t>
      </w:r>
      <w:r w:rsidRPr="006159EA">
        <w:rPr>
          <w:rFonts w:ascii="Arial" w:hAnsi="Arial" w:cs="Arial"/>
          <w:sz w:val="22"/>
          <w:szCs w:val="22"/>
        </w:rPr>
        <w:t xml:space="preserve"> ré</w:t>
      </w:r>
      <w:r w:rsidR="000E2710">
        <w:rPr>
          <w:rFonts w:ascii="Arial" w:hAnsi="Arial" w:cs="Arial"/>
          <w:sz w:val="22"/>
          <w:szCs w:val="22"/>
        </w:rPr>
        <w:t>sultats</w:t>
      </w:r>
      <w:r w:rsidRPr="006159EA">
        <w:rPr>
          <w:rFonts w:ascii="Arial" w:hAnsi="Arial" w:cs="Arial"/>
          <w:sz w:val="22"/>
          <w:szCs w:val="22"/>
        </w:rPr>
        <w:t xml:space="preserve"> de l’analyse des risques.</w:t>
      </w:r>
    </w:p>
    <w:p w:rsidR="006159EA" w:rsidRPr="006159EA" w:rsidRDefault="006159EA" w:rsidP="000E2710">
      <w:pPr>
        <w:jc w:val="both"/>
        <w:rPr>
          <w:rFonts w:ascii="Arial" w:hAnsi="Arial" w:cs="Arial"/>
          <w:sz w:val="22"/>
          <w:szCs w:val="22"/>
        </w:rPr>
      </w:pPr>
    </w:p>
    <w:p w:rsidR="006159EA" w:rsidRPr="006159EA" w:rsidRDefault="006159EA" w:rsidP="000E2710">
      <w:pPr>
        <w:pStyle w:val="Style2"/>
        <w:jc w:val="both"/>
        <w:rPr>
          <w:rFonts w:ascii="Arial" w:hAnsi="Arial" w:cs="Arial"/>
          <w:b/>
          <w:sz w:val="28"/>
          <w:szCs w:val="28"/>
          <w:u w:val="single"/>
        </w:rPr>
      </w:pPr>
      <w:r w:rsidRPr="006159EA">
        <w:rPr>
          <w:rFonts w:ascii="Arial" w:hAnsi="Arial" w:cs="Arial"/>
          <w:b/>
          <w:sz w:val="28"/>
          <w:szCs w:val="28"/>
          <w:u w:val="single"/>
        </w:rPr>
        <w:t>- NIVEAU MINIMUM DE PROTECTION</w:t>
      </w:r>
    </w:p>
    <w:p w:rsidR="006159EA" w:rsidRPr="006159EA" w:rsidRDefault="006159EA" w:rsidP="000E2710">
      <w:pPr>
        <w:pStyle w:val="Style1"/>
        <w:spacing w:before="120" w:line="240" w:lineRule="auto"/>
        <w:ind w:left="431" w:right="215"/>
        <w:rPr>
          <w:rFonts w:ascii="Arial" w:hAnsi="Arial" w:cs="Arial"/>
          <w:sz w:val="22"/>
          <w:szCs w:val="22"/>
        </w:rPr>
      </w:pPr>
      <w:r w:rsidRPr="006159EA">
        <w:rPr>
          <w:rFonts w:ascii="Arial" w:hAnsi="Arial" w:cs="Arial"/>
          <w:sz w:val="22"/>
          <w:szCs w:val="22"/>
        </w:rPr>
        <w:t>Le niveau minimum de protection requis par la norme pour le bord principal de la fermeture selon le type de commande et le type d’utilisation de la fermeture est récapitulé sur le tableau ci-dessous, en tenant compte du fait que</w:t>
      </w:r>
      <w:r w:rsidR="000E2710">
        <w:rPr>
          <w:rFonts w:ascii="Arial" w:hAnsi="Arial" w:cs="Arial"/>
          <w:sz w:val="22"/>
          <w:szCs w:val="22"/>
        </w:rPr>
        <w:t xml:space="preserve"> </w:t>
      </w:r>
      <w:r w:rsidRPr="006159EA">
        <w:rPr>
          <w:rFonts w:ascii="Arial" w:hAnsi="Arial" w:cs="Arial"/>
          <w:sz w:val="22"/>
          <w:szCs w:val="22"/>
        </w:rPr>
        <w:t>:</w:t>
      </w:r>
    </w:p>
    <w:p w:rsidR="006159EA" w:rsidRPr="000E2710" w:rsidRDefault="006159EA" w:rsidP="000E2710">
      <w:pPr>
        <w:pStyle w:val="Style2"/>
        <w:spacing w:before="120" w:after="120"/>
        <w:ind w:left="471"/>
        <w:jc w:val="both"/>
        <w:rPr>
          <w:rFonts w:ascii="Arial" w:hAnsi="Arial" w:cs="Arial"/>
          <w:sz w:val="22"/>
          <w:szCs w:val="22"/>
          <w:u w:val="single"/>
        </w:rPr>
      </w:pPr>
      <w:r w:rsidRPr="000E2710">
        <w:rPr>
          <w:rFonts w:ascii="Arial" w:hAnsi="Arial" w:cs="Arial"/>
          <w:sz w:val="22"/>
          <w:szCs w:val="22"/>
          <w:u w:val="single"/>
        </w:rPr>
        <w:t>1. Les types d’utilisation de la fermeture sont divisés en 3 groupes</w:t>
      </w:r>
      <w:r w:rsidR="000E2710" w:rsidRPr="000E2710">
        <w:rPr>
          <w:rFonts w:ascii="Arial" w:hAnsi="Arial" w:cs="Arial"/>
          <w:sz w:val="22"/>
          <w:szCs w:val="22"/>
          <w:u w:val="single"/>
        </w:rPr>
        <w:t xml:space="preserve"> </w:t>
      </w:r>
      <w:r w:rsidRPr="000E2710">
        <w:rPr>
          <w:rFonts w:ascii="Arial" w:hAnsi="Arial" w:cs="Arial"/>
          <w:sz w:val="22"/>
          <w:szCs w:val="22"/>
          <w:u w:val="single"/>
        </w:rPr>
        <w:t>:</w:t>
      </w:r>
    </w:p>
    <w:p w:rsidR="004D295F" w:rsidRPr="006159EA" w:rsidRDefault="006159EA" w:rsidP="000E2710">
      <w:pPr>
        <w:ind w:left="1656" w:right="72" w:hanging="1080"/>
        <w:jc w:val="both"/>
        <w:rPr>
          <w:rFonts w:ascii="Arial" w:hAnsi="Arial" w:cs="Arial"/>
          <w:sz w:val="22"/>
          <w:szCs w:val="22"/>
        </w:rPr>
      </w:pPr>
      <w:r w:rsidRPr="006159EA">
        <w:rPr>
          <w:rFonts w:ascii="Arial" w:hAnsi="Arial" w:cs="Arial"/>
          <w:sz w:val="22"/>
          <w:szCs w:val="22"/>
        </w:rPr>
        <w:t>Groupe 1</w:t>
      </w:r>
      <w:r w:rsidR="000E2710">
        <w:rPr>
          <w:rFonts w:ascii="Arial" w:hAnsi="Arial" w:cs="Arial"/>
          <w:sz w:val="22"/>
          <w:szCs w:val="22"/>
        </w:rPr>
        <w:t xml:space="preserve"> </w:t>
      </w:r>
      <w:r w:rsidRPr="006159EA">
        <w:rPr>
          <w:rFonts w:ascii="Arial" w:hAnsi="Arial" w:cs="Arial"/>
          <w:sz w:val="22"/>
          <w:szCs w:val="22"/>
        </w:rPr>
        <w:t>: Un nombre limité de personnes est autorisé à utiliser la fermeture, et ladite fermeture ne se</w:t>
      </w:r>
      <w:r w:rsidR="004D295F" w:rsidRPr="006159EA">
        <w:rPr>
          <w:rFonts w:ascii="Arial" w:hAnsi="Arial" w:cs="Arial"/>
          <w:sz w:val="22"/>
          <w:szCs w:val="22"/>
        </w:rPr>
        <w:t xml:space="preserve"> trouve pas dans une zone publique. Un exemple typique sont les portes ou les portails auto</w:t>
      </w:r>
      <w:r w:rsidR="004D295F" w:rsidRPr="006159EA">
        <w:rPr>
          <w:rFonts w:ascii="Arial" w:hAnsi="Arial" w:cs="Arial"/>
          <w:sz w:val="22"/>
          <w:szCs w:val="22"/>
        </w:rPr>
        <w:softHyphen/>
        <w:t>matisés d’une société (exclues les portes qui donnent sur la voie publique), dont le principe de fonctionnement a été appris aux utilisateurs.</w:t>
      </w:r>
    </w:p>
    <w:p w:rsidR="004D295F" w:rsidRPr="006159EA" w:rsidRDefault="004D295F" w:rsidP="000E2710">
      <w:pPr>
        <w:spacing w:before="120"/>
        <w:ind w:left="1655" w:right="74" w:hanging="1077"/>
        <w:jc w:val="both"/>
        <w:rPr>
          <w:rFonts w:ascii="Arial" w:hAnsi="Arial" w:cs="Arial"/>
          <w:sz w:val="22"/>
          <w:szCs w:val="22"/>
        </w:rPr>
      </w:pPr>
      <w:r w:rsidRPr="006159EA">
        <w:rPr>
          <w:rFonts w:ascii="Arial" w:hAnsi="Arial" w:cs="Arial"/>
          <w:sz w:val="22"/>
          <w:szCs w:val="22"/>
        </w:rPr>
        <w:t>Groupe 2</w:t>
      </w:r>
      <w:r w:rsidR="000E2710">
        <w:rPr>
          <w:rFonts w:ascii="Arial" w:hAnsi="Arial" w:cs="Arial"/>
          <w:sz w:val="22"/>
          <w:szCs w:val="22"/>
        </w:rPr>
        <w:t xml:space="preserve"> </w:t>
      </w:r>
      <w:r w:rsidRPr="006159EA">
        <w:rPr>
          <w:rFonts w:ascii="Arial" w:hAnsi="Arial" w:cs="Arial"/>
          <w:sz w:val="22"/>
          <w:szCs w:val="22"/>
        </w:rPr>
        <w:t>: Un nombre limité de personnes est autorisé à utiliser la fermeture, et ladite fermeture se trouve dans une zone publique.</w:t>
      </w:r>
    </w:p>
    <w:p w:rsidR="004D295F" w:rsidRPr="006159EA" w:rsidRDefault="004D295F" w:rsidP="000E2710">
      <w:pPr>
        <w:spacing w:before="120"/>
        <w:ind w:left="1655" w:right="74" w:hanging="1077"/>
        <w:jc w:val="both"/>
        <w:rPr>
          <w:rFonts w:ascii="Arial" w:hAnsi="Arial" w:cs="Arial"/>
          <w:sz w:val="22"/>
          <w:szCs w:val="22"/>
        </w:rPr>
      </w:pPr>
      <w:r w:rsidRPr="006159EA">
        <w:rPr>
          <w:rFonts w:ascii="Arial" w:hAnsi="Arial" w:cs="Arial"/>
          <w:sz w:val="22"/>
          <w:szCs w:val="22"/>
        </w:rPr>
        <w:t>Groupe 3</w:t>
      </w:r>
      <w:r w:rsidR="000E2710">
        <w:rPr>
          <w:rFonts w:ascii="Arial" w:hAnsi="Arial" w:cs="Arial"/>
          <w:sz w:val="22"/>
          <w:szCs w:val="22"/>
        </w:rPr>
        <w:t xml:space="preserve"> </w:t>
      </w:r>
      <w:r w:rsidRPr="006159EA">
        <w:rPr>
          <w:rFonts w:ascii="Arial" w:hAnsi="Arial" w:cs="Arial"/>
          <w:sz w:val="22"/>
          <w:szCs w:val="22"/>
        </w:rPr>
        <w:t>: N’importe quelle personne peut utiliser la fermeture automatisée, et ladite fermeture se trouve dans une zone publique.</w:t>
      </w:r>
    </w:p>
    <w:p w:rsidR="004D295F" w:rsidRPr="006159EA" w:rsidRDefault="004D295F" w:rsidP="000E2710">
      <w:pPr>
        <w:jc w:val="both"/>
        <w:rPr>
          <w:rFonts w:ascii="Arial" w:hAnsi="Arial" w:cs="Arial"/>
          <w:sz w:val="22"/>
          <w:szCs w:val="22"/>
        </w:rPr>
      </w:pPr>
    </w:p>
    <w:p w:rsidR="004D295F" w:rsidRPr="000E2710" w:rsidRDefault="004D295F" w:rsidP="000E2710">
      <w:pPr>
        <w:pStyle w:val="Style2"/>
        <w:spacing w:before="120" w:after="120"/>
        <w:ind w:left="471"/>
        <w:jc w:val="both"/>
        <w:rPr>
          <w:rFonts w:ascii="Arial" w:hAnsi="Arial" w:cs="Arial"/>
          <w:sz w:val="22"/>
          <w:szCs w:val="22"/>
          <w:u w:val="single"/>
        </w:rPr>
      </w:pPr>
      <w:r w:rsidRPr="000E2710">
        <w:rPr>
          <w:rFonts w:ascii="Arial" w:hAnsi="Arial" w:cs="Arial"/>
          <w:sz w:val="22"/>
          <w:szCs w:val="22"/>
          <w:u w:val="single"/>
        </w:rPr>
        <w:t>2. Les lettrines A, B, C, D et E indiquent le type de protection qui doit être mis en œuvre</w:t>
      </w:r>
      <w:r w:rsidR="000E2710" w:rsidRPr="000E2710">
        <w:rPr>
          <w:rFonts w:ascii="Arial" w:hAnsi="Arial" w:cs="Arial"/>
          <w:sz w:val="22"/>
          <w:szCs w:val="22"/>
          <w:u w:val="single"/>
        </w:rPr>
        <w:t xml:space="preserve"> </w:t>
      </w:r>
      <w:r w:rsidRPr="000E2710">
        <w:rPr>
          <w:rFonts w:ascii="Arial" w:hAnsi="Arial" w:cs="Arial"/>
          <w:sz w:val="22"/>
          <w:szCs w:val="22"/>
          <w:u w:val="single"/>
        </w:rPr>
        <w:t>:</w:t>
      </w:r>
    </w:p>
    <w:p w:rsidR="000E2710" w:rsidRPr="000E2710" w:rsidRDefault="004D295F" w:rsidP="000E2710">
      <w:pPr>
        <w:pStyle w:val="Style2"/>
        <w:ind w:left="851" w:hanging="284"/>
        <w:jc w:val="both"/>
        <w:rPr>
          <w:rFonts w:ascii="Arial" w:hAnsi="Arial" w:cs="Arial"/>
          <w:sz w:val="22"/>
          <w:szCs w:val="22"/>
        </w:rPr>
      </w:pPr>
      <w:r w:rsidRPr="000E2710">
        <w:rPr>
          <w:rFonts w:ascii="Arial" w:hAnsi="Arial" w:cs="Arial"/>
          <w:sz w:val="22"/>
          <w:szCs w:val="22"/>
        </w:rPr>
        <w:t>A : Bouton de commande en homme-mort (c’est-à-dire bouton maintenu appuyé);</w:t>
      </w:r>
    </w:p>
    <w:p w:rsidR="004D295F" w:rsidRPr="000E2710" w:rsidRDefault="004D295F" w:rsidP="000E2710">
      <w:pPr>
        <w:pStyle w:val="Style2"/>
        <w:ind w:left="851" w:hanging="284"/>
        <w:jc w:val="both"/>
        <w:rPr>
          <w:rFonts w:ascii="Arial" w:hAnsi="Arial" w:cs="Arial"/>
          <w:sz w:val="22"/>
          <w:szCs w:val="22"/>
        </w:rPr>
      </w:pPr>
      <w:r w:rsidRPr="000E2710">
        <w:rPr>
          <w:rFonts w:ascii="Arial" w:hAnsi="Arial" w:cs="Arial"/>
          <w:sz w:val="22"/>
          <w:szCs w:val="22"/>
        </w:rPr>
        <w:t>B : Commande en homme-mort au moyen de sélecteur à clé ou similaire, pour empêcher l’utilisation de la fermeture de la part de personnes non autorisées</w:t>
      </w:r>
      <w:r w:rsidR="000E2710">
        <w:rPr>
          <w:rFonts w:ascii="Arial" w:hAnsi="Arial" w:cs="Arial"/>
          <w:sz w:val="22"/>
          <w:szCs w:val="22"/>
        </w:rPr>
        <w:t xml:space="preserve"> </w:t>
      </w:r>
      <w:r w:rsidRPr="000E2710">
        <w:rPr>
          <w:rFonts w:ascii="Arial" w:hAnsi="Arial" w:cs="Arial"/>
          <w:sz w:val="22"/>
          <w:szCs w:val="22"/>
        </w:rPr>
        <w:t>;</w:t>
      </w:r>
    </w:p>
    <w:p w:rsidR="000E2710" w:rsidRPr="000E2710" w:rsidRDefault="004D295F" w:rsidP="000E2710">
      <w:pPr>
        <w:pStyle w:val="Style2"/>
        <w:ind w:left="851" w:hanging="284"/>
        <w:jc w:val="both"/>
        <w:rPr>
          <w:rFonts w:ascii="Arial" w:hAnsi="Arial" w:cs="Arial"/>
          <w:sz w:val="22"/>
          <w:szCs w:val="22"/>
        </w:rPr>
      </w:pPr>
      <w:r w:rsidRPr="000E2710">
        <w:rPr>
          <w:rFonts w:ascii="Arial" w:hAnsi="Arial" w:cs="Arial"/>
          <w:sz w:val="22"/>
          <w:szCs w:val="22"/>
        </w:rPr>
        <w:t>C : Bridage des forces</w:t>
      </w:r>
      <w:r w:rsidR="000E2710">
        <w:rPr>
          <w:rFonts w:ascii="Arial" w:hAnsi="Arial" w:cs="Arial"/>
          <w:sz w:val="22"/>
          <w:szCs w:val="22"/>
        </w:rPr>
        <w:t xml:space="preserve"> </w:t>
      </w:r>
      <w:r w:rsidRPr="000E2710">
        <w:rPr>
          <w:rFonts w:ascii="Arial" w:hAnsi="Arial" w:cs="Arial"/>
          <w:sz w:val="22"/>
          <w:szCs w:val="22"/>
        </w:rPr>
        <w:t>;</w:t>
      </w:r>
    </w:p>
    <w:p w:rsidR="000E2710" w:rsidRPr="000E2710" w:rsidRDefault="004D295F" w:rsidP="000E2710">
      <w:pPr>
        <w:pStyle w:val="Style2"/>
        <w:ind w:left="851" w:hanging="284"/>
        <w:jc w:val="both"/>
        <w:rPr>
          <w:rFonts w:ascii="Arial" w:hAnsi="Arial" w:cs="Arial"/>
          <w:sz w:val="22"/>
          <w:szCs w:val="22"/>
        </w:rPr>
      </w:pPr>
      <w:r w:rsidRPr="000E2710">
        <w:rPr>
          <w:rFonts w:ascii="Arial" w:hAnsi="Arial" w:cs="Arial"/>
          <w:sz w:val="22"/>
          <w:szCs w:val="22"/>
        </w:rPr>
        <w:t>D : Dispositifs de détection de personnes ou d’obstacles; ils peuvent être activés sur l’un ou l’autre ou sur les deux côtés de la porte (par exemple les cellules photoélectriques)</w:t>
      </w:r>
      <w:r w:rsidR="000E2710">
        <w:rPr>
          <w:rFonts w:ascii="Arial" w:hAnsi="Arial" w:cs="Arial"/>
          <w:sz w:val="22"/>
          <w:szCs w:val="22"/>
        </w:rPr>
        <w:t xml:space="preserve"> </w:t>
      </w:r>
      <w:r w:rsidRPr="000E2710">
        <w:rPr>
          <w:rFonts w:ascii="Arial" w:hAnsi="Arial" w:cs="Arial"/>
          <w:sz w:val="22"/>
          <w:szCs w:val="22"/>
        </w:rPr>
        <w:t>;</w:t>
      </w:r>
    </w:p>
    <w:p w:rsidR="004D295F" w:rsidRPr="000E2710" w:rsidRDefault="004D295F" w:rsidP="000E2710">
      <w:pPr>
        <w:pStyle w:val="Style2"/>
        <w:ind w:left="851" w:hanging="284"/>
        <w:jc w:val="both"/>
        <w:rPr>
          <w:rFonts w:ascii="Arial" w:hAnsi="Arial" w:cs="Arial"/>
          <w:sz w:val="22"/>
          <w:szCs w:val="22"/>
        </w:rPr>
      </w:pPr>
      <w:r w:rsidRPr="000E2710">
        <w:rPr>
          <w:rFonts w:ascii="Arial" w:hAnsi="Arial" w:cs="Arial"/>
          <w:sz w:val="22"/>
          <w:szCs w:val="22"/>
        </w:rPr>
        <w:t>E : Dispositifs de détection, projetés et installés de telle façon qu’en aucun cas une personne ne peut entrer en contact avec le vantail en mouvement (dispositifs de détection sans contact). Un exemple typique sont les plates-formes à pression ou les barrages à cellules photoélectriques. Ces dispositifs de détection doivent couvrir toute la zone de risque.</w:t>
      </w:r>
    </w:p>
    <w:p w:rsidR="004D295F" w:rsidRPr="006159EA" w:rsidRDefault="004D295F" w:rsidP="000E2710">
      <w:pPr>
        <w:pStyle w:val="Style1"/>
        <w:spacing w:before="120" w:line="240" w:lineRule="auto"/>
        <w:ind w:left="431" w:right="215"/>
        <w:rPr>
          <w:rFonts w:ascii="Arial" w:hAnsi="Arial" w:cs="Arial"/>
          <w:sz w:val="22"/>
          <w:szCs w:val="22"/>
        </w:rPr>
      </w:pPr>
      <w:r w:rsidRPr="006159EA">
        <w:rPr>
          <w:rFonts w:ascii="Arial" w:hAnsi="Arial" w:cs="Arial"/>
          <w:sz w:val="22"/>
          <w:szCs w:val="22"/>
        </w:rPr>
        <w:t>Nota</w:t>
      </w:r>
      <w:r w:rsidR="000E2710">
        <w:rPr>
          <w:rFonts w:ascii="Arial" w:hAnsi="Arial" w:cs="Arial"/>
          <w:sz w:val="22"/>
          <w:szCs w:val="22"/>
        </w:rPr>
        <w:t xml:space="preserve"> : </w:t>
      </w:r>
      <w:r w:rsidRPr="006159EA">
        <w:rPr>
          <w:rFonts w:ascii="Arial" w:hAnsi="Arial" w:cs="Arial"/>
          <w:sz w:val="22"/>
          <w:szCs w:val="22"/>
        </w:rPr>
        <w:t xml:space="preserve">la zone de danger est définie comme le volume qui contient le vantail quelle que soit la position qu’il occupe pendant la manœuvre, avec en plus une distance de sécurité "d" dans toutes les directions et jusqu’à une hauteur de </w:t>
      </w:r>
      <w:smartTag w:uri="urn:schemas-microsoft-com:office:smarttags" w:element="metricconverter">
        <w:smartTagPr>
          <w:attr w:name="ProductID" w:val="2,5 m"/>
        </w:smartTagPr>
        <w:r w:rsidRPr="006159EA">
          <w:rPr>
            <w:rFonts w:ascii="Arial" w:hAnsi="Arial" w:cs="Arial"/>
            <w:sz w:val="22"/>
            <w:szCs w:val="22"/>
          </w:rPr>
          <w:t>2,5 m</w:t>
        </w:r>
      </w:smartTag>
      <w:r w:rsidRPr="006159EA">
        <w:rPr>
          <w:rFonts w:ascii="Arial" w:hAnsi="Arial" w:cs="Arial"/>
          <w:sz w:val="22"/>
          <w:szCs w:val="22"/>
        </w:rPr>
        <w:t xml:space="preserve">. La distance de sécurité "d" dépend de la vitesse de fermeture du vantail; dans tous les cas, elle ne doit pas être inférieure à </w:t>
      </w:r>
      <w:smartTag w:uri="urn:schemas-microsoft-com:office:smarttags" w:element="metricconverter">
        <w:smartTagPr>
          <w:attr w:name="ProductID" w:val="200 mm"/>
        </w:smartTagPr>
        <w:r w:rsidRPr="006159EA">
          <w:rPr>
            <w:rFonts w:ascii="Arial" w:hAnsi="Arial" w:cs="Arial"/>
            <w:sz w:val="22"/>
            <w:szCs w:val="22"/>
          </w:rPr>
          <w:t>200 mm</w:t>
        </w:r>
      </w:smartTag>
      <w:r w:rsidRPr="006159EA">
        <w:rPr>
          <w:rFonts w:ascii="Arial" w:hAnsi="Arial" w:cs="Arial"/>
          <w:sz w:val="22"/>
          <w:szCs w:val="22"/>
        </w:rPr>
        <w:t xml:space="preserve">, mais si la vitesse de fermeture du vantail est supérieure ou égale à 0,5 m/s, "d" doit être au minimum de </w:t>
      </w:r>
      <w:smartTag w:uri="urn:schemas-microsoft-com:office:smarttags" w:element="metricconverter">
        <w:smartTagPr>
          <w:attr w:name="ProductID" w:val="900 mm"/>
        </w:smartTagPr>
        <w:r w:rsidRPr="006159EA">
          <w:rPr>
            <w:rFonts w:ascii="Arial" w:hAnsi="Arial" w:cs="Arial"/>
            <w:sz w:val="22"/>
            <w:szCs w:val="22"/>
          </w:rPr>
          <w:t>900 mm</w:t>
        </w:r>
      </w:smartTag>
      <w:r w:rsidRPr="006159EA">
        <w:rPr>
          <w:rFonts w:ascii="Arial" w:hAnsi="Arial" w:cs="Arial"/>
          <w:sz w:val="22"/>
          <w:szCs w:val="22"/>
        </w:rPr>
        <w:t>.</w:t>
      </w:r>
    </w:p>
    <w:p w:rsidR="004D295F" w:rsidRPr="006159EA" w:rsidRDefault="004D295F" w:rsidP="004D295F">
      <w:pPr>
        <w:spacing w:after="216"/>
        <w:ind w:left="648" w:right="72" w:hanging="360"/>
        <w:jc w:val="both"/>
        <w:rPr>
          <w:rFonts w:ascii="Arial Narrow" w:hAnsi="Arial Narrow"/>
          <w:sz w:val="26"/>
        </w:rPr>
      </w:pPr>
    </w:p>
    <w:p w:rsidR="006159EA" w:rsidRDefault="006159EA">
      <w:r>
        <w:br w:type="page"/>
      </w:r>
    </w:p>
    <w:tbl>
      <w:tblPr>
        <w:tblW w:w="0" w:type="auto"/>
        <w:jc w:val="center"/>
        <w:tblLayout w:type="fixed"/>
        <w:tblCellMar>
          <w:left w:w="0" w:type="dxa"/>
          <w:right w:w="0" w:type="dxa"/>
        </w:tblCellMar>
        <w:tblLook w:val="0000"/>
      </w:tblPr>
      <w:tblGrid>
        <w:gridCol w:w="2663"/>
        <w:gridCol w:w="2835"/>
        <w:gridCol w:w="2693"/>
        <w:gridCol w:w="2660"/>
      </w:tblGrid>
      <w:tr w:rsidR="004D295F" w:rsidRPr="006159EA" w:rsidTr="005800C8">
        <w:tblPrEx>
          <w:tblCellMar>
            <w:top w:w="0" w:type="dxa"/>
            <w:bottom w:w="0" w:type="dxa"/>
          </w:tblCellMar>
        </w:tblPrEx>
        <w:trPr>
          <w:trHeight w:hRule="exact" w:val="903"/>
          <w:jc w:val="center"/>
        </w:trPr>
        <w:tc>
          <w:tcPr>
            <w:tcW w:w="2663" w:type="dxa"/>
            <w:tcBorders>
              <w:top w:val="single" w:sz="0" w:space="0" w:color="auto"/>
              <w:left w:val="single" w:sz="0" w:space="0" w:color="auto"/>
              <w:bottom w:val="single" w:sz="0" w:space="0" w:color="auto"/>
              <w:right w:val="single" w:sz="0" w:space="0" w:color="auto"/>
            </w:tcBorders>
            <w:vAlign w:val="center"/>
          </w:tcPr>
          <w:p w:rsidR="004D295F" w:rsidRPr="00601B49" w:rsidRDefault="004D295F" w:rsidP="005800C8">
            <w:pPr>
              <w:jc w:val="center"/>
              <w:rPr>
                <w:rFonts w:ascii="Arial" w:hAnsi="Arial" w:cs="Arial"/>
                <w:b/>
                <w:sz w:val="22"/>
                <w:szCs w:val="22"/>
              </w:rPr>
            </w:pPr>
            <w:r w:rsidRPr="00601B49">
              <w:rPr>
                <w:rFonts w:ascii="Arial" w:hAnsi="Arial" w:cs="Arial"/>
                <w:b/>
                <w:sz w:val="22"/>
                <w:szCs w:val="22"/>
              </w:rPr>
              <w:t>TYPE</w:t>
            </w:r>
          </w:p>
          <w:p w:rsidR="004D295F" w:rsidRPr="00601B49" w:rsidRDefault="004D295F" w:rsidP="005800C8">
            <w:pPr>
              <w:jc w:val="center"/>
              <w:rPr>
                <w:rFonts w:ascii="Arial" w:hAnsi="Arial" w:cs="Arial"/>
                <w:b/>
                <w:sz w:val="22"/>
                <w:szCs w:val="22"/>
              </w:rPr>
            </w:pPr>
            <w:r w:rsidRPr="00601B49">
              <w:rPr>
                <w:rFonts w:ascii="Arial" w:hAnsi="Arial" w:cs="Arial"/>
                <w:b/>
                <w:sz w:val="22"/>
                <w:szCs w:val="22"/>
              </w:rPr>
              <w:t>D’ACTIVATION</w:t>
            </w:r>
          </w:p>
          <w:p w:rsidR="004D295F" w:rsidRPr="00601B49" w:rsidRDefault="004D295F" w:rsidP="005800C8">
            <w:pPr>
              <w:spacing w:after="108"/>
              <w:jc w:val="center"/>
              <w:rPr>
                <w:rFonts w:ascii="Arial" w:hAnsi="Arial" w:cs="Arial"/>
                <w:b/>
                <w:sz w:val="22"/>
                <w:szCs w:val="22"/>
              </w:rPr>
            </w:pPr>
            <w:r w:rsidRPr="00601B49">
              <w:rPr>
                <w:rFonts w:ascii="Arial" w:hAnsi="Arial" w:cs="Arial"/>
                <w:b/>
                <w:sz w:val="22"/>
                <w:szCs w:val="22"/>
              </w:rPr>
              <w:t>DE LA FERMETURE</w:t>
            </w:r>
          </w:p>
        </w:tc>
        <w:tc>
          <w:tcPr>
            <w:tcW w:w="8188" w:type="dxa"/>
            <w:gridSpan w:val="3"/>
            <w:tcBorders>
              <w:top w:val="single" w:sz="0" w:space="0" w:color="auto"/>
              <w:left w:val="single" w:sz="0" w:space="0" w:color="auto"/>
              <w:bottom w:val="single" w:sz="0" w:space="0" w:color="auto"/>
              <w:right w:val="single" w:sz="4" w:space="0" w:color="auto"/>
            </w:tcBorders>
            <w:vAlign w:val="center"/>
          </w:tcPr>
          <w:p w:rsidR="004D295F" w:rsidRPr="00601B49" w:rsidRDefault="004D295F" w:rsidP="004D295F">
            <w:pPr>
              <w:spacing w:before="396" w:after="396"/>
              <w:jc w:val="center"/>
              <w:rPr>
                <w:rFonts w:ascii="Arial" w:hAnsi="Arial" w:cs="Arial"/>
                <w:b/>
                <w:sz w:val="22"/>
                <w:szCs w:val="22"/>
              </w:rPr>
            </w:pPr>
            <w:r w:rsidRPr="00601B49">
              <w:rPr>
                <w:rFonts w:ascii="Arial" w:hAnsi="Arial" w:cs="Arial"/>
                <w:b/>
                <w:sz w:val="22"/>
                <w:szCs w:val="22"/>
              </w:rPr>
              <w:t>UTILISATION DE LA FERMETURE</w:t>
            </w:r>
          </w:p>
        </w:tc>
      </w:tr>
      <w:tr w:rsidR="004D295F" w:rsidRPr="006159EA" w:rsidTr="00601B49">
        <w:tblPrEx>
          <w:tblCellMar>
            <w:top w:w="0" w:type="dxa"/>
            <w:bottom w:w="0" w:type="dxa"/>
          </w:tblCellMar>
        </w:tblPrEx>
        <w:trPr>
          <w:trHeight w:hRule="exact" w:val="855"/>
          <w:jc w:val="center"/>
        </w:trPr>
        <w:tc>
          <w:tcPr>
            <w:tcW w:w="266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4D295F">
            <w:pPr>
              <w:spacing w:before="432" w:after="324"/>
              <w:jc w:val="center"/>
              <w:rPr>
                <w:rFonts w:ascii="Arial" w:hAnsi="Arial" w:cs="Arial"/>
                <w:b/>
                <w:sz w:val="22"/>
                <w:szCs w:val="22"/>
              </w:rPr>
            </w:pPr>
            <w:r w:rsidRPr="00601B49">
              <w:rPr>
                <w:rFonts w:ascii="Arial" w:hAnsi="Arial" w:cs="Arial"/>
                <w:b/>
                <w:sz w:val="22"/>
                <w:szCs w:val="22"/>
              </w:rPr>
              <w:t>Commande</w:t>
            </w:r>
          </w:p>
        </w:tc>
        <w:tc>
          <w:tcPr>
            <w:tcW w:w="2835"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b/>
                <w:sz w:val="22"/>
                <w:szCs w:val="22"/>
              </w:rPr>
            </w:pPr>
            <w:r w:rsidRPr="00601B49">
              <w:rPr>
                <w:rFonts w:ascii="Arial" w:hAnsi="Arial" w:cs="Arial"/>
                <w:b/>
                <w:sz w:val="22"/>
                <w:szCs w:val="22"/>
              </w:rPr>
              <w:t>Personne experte</w:t>
            </w:r>
          </w:p>
          <w:p w:rsidR="004D295F" w:rsidRPr="00601B49" w:rsidRDefault="006159EA" w:rsidP="006159EA">
            <w:pPr>
              <w:jc w:val="center"/>
              <w:rPr>
                <w:rFonts w:ascii="Arial" w:hAnsi="Arial" w:cs="Arial"/>
                <w:b/>
                <w:sz w:val="22"/>
                <w:szCs w:val="22"/>
              </w:rPr>
            </w:pPr>
            <w:r w:rsidRPr="00601B49">
              <w:rPr>
                <w:rFonts w:ascii="Arial" w:hAnsi="Arial" w:cs="Arial"/>
                <w:b/>
                <w:sz w:val="22"/>
                <w:szCs w:val="22"/>
              </w:rPr>
              <w:t>(hors</w:t>
            </w:r>
            <w:r w:rsidR="004D295F" w:rsidRPr="00601B49">
              <w:rPr>
                <w:rFonts w:ascii="Arial" w:hAnsi="Arial" w:cs="Arial"/>
                <w:b/>
                <w:sz w:val="22"/>
                <w:szCs w:val="22"/>
              </w:rPr>
              <w:t xml:space="preserve"> de la zone publique)</w:t>
            </w:r>
          </w:p>
          <w:p w:rsidR="004D295F" w:rsidRPr="00601B49" w:rsidRDefault="004D295F" w:rsidP="006159EA">
            <w:pPr>
              <w:jc w:val="center"/>
              <w:rPr>
                <w:rFonts w:ascii="Arial" w:hAnsi="Arial" w:cs="Arial"/>
                <w:b/>
                <w:sz w:val="22"/>
                <w:szCs w:val="22"/>
              </w:rPr>
            </w:pPr>
            <w:r w:rsidRPr="00601B49">
              <w:rPr>
                <w:rFonts w:ascii="Arial" w:hAnsi="Arial" w:cs="Arial"/>
                <w:b/>
                <w:sz w:val="22"/>
                <w:szCs w:val="22"/>
              </w:rPr>
              <w:t>Groupe 1</w:t>
            </w:r>
          </w:p>
        </w:tc>
        <w:tc>
          <w:tcPr>
            <w:tcW w:w="269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b/>
                <w:sz w:val="22"/>
                <w:szCs w:val="22"/>
              </w:rPr>
            </w:pPr>
            <w:r w:rsidRPr="00601B49">
              <w:rPr>
                <w:rFonts w:ascii="Arial" w:hAnsi="Arial" w:cs="Arial"/>
                <w:b/>
                <w:sz w:val="22"/>
                <w:szCs w:val="22"/>
              </w:rPr>
              <w:t>Personne experte</w:t>
            </w:r>
          </w:p>
          <w:p w:rsidR="004D295F" w:rsidRPr="00601B49" w:rsidRDefault="004D295F" w:rsidP="006159EA">
            <w:pPr>
              <w:jc w:val="center"/>
              <w:rPr>
                <w:rFonts w:ascii="Arial" w:hAnsi="Arial" w:cs="Arial"/>
                <w:b/>
                <w:sz w:val="22"/>
                <w:szCs w:val="22"/>
              </w:rPr>
            </w:pPr>
            <w:r w:rsidRPr="00601B49">
              <w:rPr>
                <w:rFonts w:ascii="Arial" w:hAnsi="Arial" w:cs="Arial"/>
                <w:b/>
                <w:sz w:val="22"/>
                <w:szCs w:val="22"/>
              </w:rPr>
              <w:t>(zone publique)</w:t>
            </w:r>
          </w:p>
          <w:p w:rsidR="004D295F" w:rsidRPr="00601B49" w:rsidRDefault="004D295F" w:rsidP="006159EA">
            <w:pPr>
              <w:jc w:val="center"/>
              <w:rPr>
                <w:rFonts w:ascii="Arial" w:hAnsi="Arial" w:cs="Arial"/>
                <w:b/>
                <w:sz w:val="22"/>
                <w:szCs w:val="22"/>
              </w:rPr>
            </w:pPr>
            <w:r w:rsidRPr="00601B49">
              <w:rPr>
                <w:rFonts w:ascii="Arial" w:hAnsi="Arial" w:cs="Arial"/>
                <w:b/>
                <w:sz w:val="22"/>
                <w:szCs w:val="22"/>
              </w:rPr>
              <w:t>Groupe 2</w:t>
            </w:r>
          </w:p>
        </w:tc>
        <w:tc>
          <w:tcPr>
            <w:tcW w:w="2660"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b/>
                <w:sz w:val="22"/>
                <w:szCs w:val="22"/>
              </w:rPr>
            </w:pPr>
            <w:r w:rsidRPr="00601B49">
              <w:rPr>
                <w:rFonts w:ascii="Arial" w:hAnsi="Arial" w:cs="Arial"/>
                <w:b/>
                <w:sz w:val="22"/>
                <w:szCs w:val="22"/>
              </w:rPr>
              <w:t>Utilisation illimitée</w:t>
            </w:r>
            <w:r w:rsidR="006159EA" w:rsidRPr="00601B49">
              <w:rPr>
                <w:rFonts w:ascii="Arial" w:hAnsi="Arial" w:cs="Arial"/>
                <w:b/>
                <w:sz w:val="22"/>
                <w:szCs w:val="22"/>
              </w:rPr>
              <w:t xml:space="preserve">    </w:t>
            </w:r>
            <w:r w:rsidRPr="00601B49">
              <w:rPr>
                <w:rFonts w:ascii="Arial" w:hAnsi="Arial" w:cs="Arial"/>
                <w:b/>
                <w:sz w:val="22"/>
                <w:szCs w:val="22"/>
              </w:rPr>
              <w:t>(zone publique)</w:t>
            </w:r>
            <w:r w:rsidR="006159EA" w:rsidRPr="00601B49">
              <w:rPr>
                <w:rFonts w:ascii="Arial" w:hAnsi="Arial" w:cs="Arial"/>
                <w:b/>
                <w:sz w:val="22"/>
                <w:szCs w:val="22"/>
              </w:rPr>
              <w:t xml:space="preserve">      </w:t>
            </w:r>
            <w:r w:rsidRPr="00601B49">
              <w:rPr>
                <w:rFonts w:ascii="Arial" w:hAnsi="Arial" w:cs="Arial"/>
                <w:b/>
                <w:sz w:val="22"/>
                <w:szCs w:val="22"/>
              </w:rPr>
              <w:t>Groupe 3</w:t>
            </w:r>
          </w:p>
        </w:tc>
      </w:tr>
      <w:tr w:rsidR="004D295F" w:rsidRPr="006159EA" w:rsidTr="00601B49">
        <w:tblPrEx>
          <w:tblCellMar>
            <w:top w:w="0" w:type="dxa"/>
            <w:bottom w:w="0" w:type="dxa"/>
          </w:tblCellMar>
        </w:tblPrEx>
        <w:trPr>
          <w:trHeight w:hRule="exact" w:val="556"/>
          <w:jc w:val="center"/>
        </w:trPr>
        <w:tc>
          <w:tcPr>
            <w:tcW w:w="266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En homme-mort</w:t>
            </w:r>
          </w:p>
        </w:tc>
        <w:tc>
          <w:tcPr>
            <w:tcW w:w="2835"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4D295F">
            <w:pPr>
              <w:jc w:val="center"/>
              <w:rPr>
                <w:rFonts w:ascii="Arial" w:hAnsi="Arial" w:cs="Arial"/>
                <w:sz w:val="22"/>
                <w:szCs w:val="22"/>
              </w:rPr>
            </w:pPr>
            <w:r w:rsidRPr="00601B49">
              <w:rPr>
                <w:rFonts w:ascii="Arial" w:hAnsi="Arial" w:cs="Arial"/>
                <w:sz w:val="22"/>
                <w:szCs w:val="22"/>
              </w:rPr>
              <w:t>avec bouton</w:t>
            </w:r>
          </w:p>
          <w:p w:rsidR="004D295F" w:rsidRPr="00601B49" w:rsidRDefault="004D295F" w:rsidP="004D295F">
            <w:pPr>
              <w:spacing w:after="72"/>
              <w:jc w:val="center"/>
              <w:rPr>
                <w:rFonts w:ascii="Arial" w:hAnsi="Arial" w:cs="Arial"/>
                <w:sz w:val="22"/>
                <w:szCs w:val="22"/>
              </w:rPr>
            </w:pPr>
            <w:r w:rsidRPr="00601B49">
              <w:rPr>
                <w:rFonts w:ascii="Arial" w:hAnsi="Arial" w:cs="Arial"/>
                <w:sz w:val="22"/>
                <w:szCs w:val="22"/>
              </w:rPr>
              <w:t>maintenu appuyé</w:t>
            </w:r>
          </w:p>
        </w:tc>
        <w:tc>
          <w:tcPr>
            <w:tcW w:w="269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4D295F">
            <w:pPr>
              <w:jc w:val="center"/>
              <w:rPr>
                <w:rFonts w:ascii="Arial" w:hAnsi="Arial" w:cs="Arial"/>
                <w:sz w:val="22"/>
                <w:szCs w:val="22"/>
              </w:rPr>
            </w:pPr>
            <w:r w:rsidRPr="00601B49">
              <w:rPr>
                <w:rFonts w:ascii="Arial" w:hAnsi="Arial" w:cs="Arial"/>
                <w:sz w:val="22"/>
                <w:szCs w:val="22"/>
              </w:rPr>
              <w:t>avec clé</w:t>
            </w:r>
          </w:p>
          <w:p w:rsidR="004D295F" w:rsidRPr="00601B49" w:rsidRDefault="004D295F" w:rsidP="004D295F">
            <w:pPr>
              <w:spacing w:after="72"/>
              <w:jc w:val="center"/>
              <w:rPr>
                <w:rFonts w:ascii="Arial" w:hAnsi="Arial" w:cs="Arial"/>
                <w:sz w:val="22"/>
                <w:szCs w:val="22"/>
              </w:rPr>
            </w:pPr>
            <w:r w:rsidRPr="00601B49">
              <w:rPr>
                <w:rFonts w:ascii="Arial" w:hAnsi="Arial" w:cs="Arial"/>
                <w:sz w:val="22"/>
                <w:szCs w:val="22"/>
              </w:rPr>
              <w:t>maintenu en position</w:t>
            </w:r>
          </w:p>
        </w:tc>
        <w:tc>
          <w:tcPr>
            <w:tcW w:w="2660"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p>
        </w:tc>
      </w:tr>
      <w:tr w:rsidR="004D295F" w:rsidRPr="006159EA" w:rsidTr="00601B49">
        <w:tblPrEx>
          <w:tblCellMar>
            <w:top w:w="0" w:type="dxa"/>
            <w:bottom w:w="0" w:type="dxa"/>
          </w:tblCellMar>
        </w:tblPrEx>
        <w:trPr>
          <w:trHeight w:hRule="exact" w:val="862"/>
          <w:jc w:val="center"/>
        </w:trPr>
        <w:tc>
          <w:tcPr>
            <w:tcW w:w="266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4D295F">
            <w:pPr>
              <w:jc w:val="center"/>
              <w:rPr>
                <w:rFonts w:ascii="Arial" w:hAnsi="Arial" w:cs="Arial"/>
                <w:sz w:val="22"/>
                <w:szCs w:val="22"/>
              </w:rPr>
            </w:pPr>
            <w:r w:rsidRPr="00601B49">
              <w:rPr>
                <w:rFonts w:ascii="Arial" w:hAnsi="Arial" w:cs="Arial"/>
                <w:sz w:val="22"/>
                <w:szCs w:val="22"/>
              </w:rPr>
              <w:t>À impulsion avec ferme</w:t>
            </w:r>
            <w:r w:rsidRPr="00601B49">
              <w:rPr>
                <w:rFonts w:ascii="Arial" w:hAnsi="Arial" w:cs="Arial"/>
                <w:sz w:val="22"/>
                <w:szCs w:val="22"/>
              </w:rPr>
              <w:softHyphen/>
            </w:r>
          </w:p>
          <w:p w:rsidR="004D295F" w:rsidRPr="00601B49" w:rsidRDefault="004D295F" w:rsidP="004D295F">
            <w:pPr>
              <w:jc w:val="center"/>
              <w:rPr>
                <w:rFonts w:ascii="Arial" w:hAnsi="Arial" w:cs="Arial"/>
                <w:sz w:val="22"/>
                <w:szCs w:val="22"/>
              </w:rPr>
            </w:pPr>
            <w:r w:rsidRPr="00601B49">
              <w:rPr>
                <w:rFonts w:ascii="Arial" w:hAnsi="Arial" w:cs="Arial"/>
                <w:sz w:val="22"/>
                <w:szCs w:val="22"/>
              </w:rPr>
              <w:t>ture en vue (télécom-</w:t>
            </w:r>
          </w:p>
          <w:p w:rsidR="004D295F" w:rsidRPr="00601B49" w:rsidRDefault="004D295F" w:rsidP="006159EA">
            <w:pPr>
              <w:jc w:val="center"/>
              <w:rPr>
                <w:rFonts w:ascii="Arial" w:hAnsi="Arial" w:cs="Arial"/>
                <w:sz w:val="22"/>
                <w:szCs w:val="22"/>
              </w:rPr>
            </w:pPr>
            <w:r w:rsidRPr="00601B49">
              <w:rPr>
                <w:rFonts w:ascii="Arial" w:hAnsi="Arial" w:cs="Arial"/>
                <w:sz w:val="22"/>
                <w:szCs w:val="22"/>
              </w:rPr>
              <w:t>mande à l’infrarouge)</w:t>
            </w:r>
          </w:p>
        </w:tc>
        <w:tc>
          <w:tcPr>
            <w:tcW w:w="2835"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forces /</w:t>
            </w:r>
          </w:p>
          <w:p w:rsidR="004D295F" w:rsidRPr="00601B49" w:rsidRDefault="004D295F" w:rsidP="006159EA">
            <w:pPr>
              <w:spacing w:after="288"/>
              <w:jc w:val="center"/>
              <w:rPr>
                <w:rFonts w:ascii="Arial" w:hAnsi="Arial" w:cs="Arial"/>
                <w:sz w:val="22"/>
                <w:szCs w:val="22"/>
              </w:rPr>
            </w:pPr>
            <w:r w:rsidRPr="00601B49">
              <w:rPr>
                <w:rFonts w:ascii="Arial" w:hAnsi="Arial" w:cs="Arial"/>
                <w:sz w:val="22"/>
                <w:szCs w:val="22"/>
              </w:rPr>
              <w:t>dispositif de sécurité</w:t>
            </w:r>
          </w:p>
        </w:tc>
        <w:tc>
          <w:tcPr>
            <w:tcW w:w="269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forces /</w:t>
            </w:r>
          </w:p>
          <w:p w:rsidR="004D295F" w:rsidRPr="00601B49" w:rsidRDefault="004D295F" w:rsidP="006159EA">
            <w:pPr>
              <w:spacing w:after="288"/>
              <w:jc w:val="center"/>
              <w:rPr>
                <w:rFonts w:ascii="Arial" w:hAnsi="Arial" w:cs="Arial"/>
                <w:sz w:val="22"/>
                <w:szCs w:val="22"/>
              </w:rPr>
            </w:pPr>
            <w:r w:rsidRPr="00601B49">
              <w:rPr>
                <w:rFonts w:ascii="Arial" w:hAnsi="Arial" w:cs="Arial"/>
                <w:sz w:val="22"/>
                <w:szCs w:val="22"/>
              </w:rPr>
              <w:t>dispositif de sécurité</w:t>
            </w:r>
          </w:p>
        </w:tc>
        <w:tc>
          <w:tcPr>
            <w:tcW w:w="2660"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 et cellules</w:t>
            </w:r>
            <w:r w:rsidR="006159EA" w:rsidRPr="00601B49">
              <w:rPr>
                <w:rFonts w:ascii="Arial" w:hAnsi="Arial" w:cs="Arial"/>
                <w:sz w:val="22"/>
                <w:szCs w:val="22"/>
              </w:rPr>
              <w:t xml:space="preserve"> </w:t>
            </w:r>
            <w:r w:rsidRPr="00601B49">
              <w:rPr>
                <w:rFonts w:ascii="Arial" w:hAnsi="Arial" w:cs="Arial"/>
                <w:sz w:val="22"/>
                <w:szCs w:val="22"/>
              </w:rPr>
              <w:t>photoélect. / dispositif</w:t>
            </w:r>
            <w:r w:rsidR="006159EA" w:rsidRPr="00601B49">
              <w:rPr>
                <w:rFonts w:ascii="Arial" w:hAnsi="Arial" w:cs="Arial"/>
                <w:sz w:val="22"/>
                <w:szCs w:val="22"/>
              </w:rPr>
              <w:t xml:space="preserve"> </w:t>
            </w:r>
            <w:r w:rsidRPr="00601B49">
              <w:rPr>
                <w:rFonts w:ascii="Arial" w:hAnsi="Arial" w:cs="Arial"/>
                <w:sz w:val="22"/>
                <w:szCs w:val="22"/>
              </w:rPr>
              <w:t>de sécurité</w:t>
            </w:r>
          </w:p>
        </w:tc>
      </w:tr>
      <w:tr w:rsidR="004D295F" w:rsidRPr="006159EA" w:rsidTr="00601B49">
        <w:tblPrEx>
          <w:tblCellMar>
            <w:top w:w="0" w:type="dxa"/>
            <w:bottom w:w="0" w:type="dxa"/>
          </w:tblCellMar>
        </w:tblPrEx>
        <w:trPr>
          <w:trHeight w:hRule="exact" w:val="1001"/>
          <w:jc w:val="center"/>
        </w:trPr>
        <w:tc>
          <w:tcPr>
            <w:tcW w:w="266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4D295F">
            <w:pPr>
              <w:jc w:val="center"/>
              <w:rPr>
                <w:rFonts w:ascii="Arial" w:hAnsi="Arial" w:cs="Arial"/>
                <w:sz w:val="22"/>
                <w:szCs w:val="22"/>
              </w:rPr>
            </w:pPr>
            <w:r w:rsidRPr="00601B49">
              <w:rPr>
                <w:rFonts w:ascii="Arial" w:hAnsi="Arial" w:cs="Arial"/>
                <w:sz w:val="22"/>
                <w:szCs w:val="22"/>
              </w:rPr>
              <w:t>À impulsion avec</w:t>
            </w:r>
          </w:p>
          <w:p w:rsidR="004D295F" w:rsidRPr="00601B49" w:rsidRDefault="004D295F" w:rsidP="004D295F">
            <w:pPr>
              <w:jc w:val="center"/>
              <w:rPr>
                <w:rFonts w:ascii="Arial" w:hAnsi="Arial" w:cs="Arial"/>
                <w:sz w:val="22"/>
                <w:szCs w:val="22"/>
              </w:rPr>
            </w:pPr>
            <w:r w:rsidRPr="00601B49">
              <w:rPr>
                <w:rFonts w:ascii="Arial" w:hAnsi="Arial" w:cs="Arial"/>
                <w:sz w:val="22"/>
                <w:szCs w:val="22"/>
              </w:rPr>
              <w:t>fermeture pas en vue</w:t>
            </w:r>
          </w:p>
          <w:p w:rsidR="004D295F" w:rsidRPr="00601B49" w:rsidRDefault="004D295F" w:rsidP="004D295F">
            <w:pPr>
              <w:jc w:val="center"/>
              <w:rPr>
                <w:rFonts w:ascii="Arial" w:hAnsi="Arial" w:cs="Arial"/>
                <w:sz w:val="22"/>
                <w:szCs w:val="22"/>
              </w:rPr>
            </w:pPr>
            <w:r w:rsidRPr="00601B49">
              <w:rPr>
                <w:rFonts w:ascii="Arial" w:hAnsi="Arial" w:cs="Arial"/>
                <w:sz w:val="22"/>
                <w:szCs w:val="22"/>
              </w:rPr>
              <w:t>(radiocommande)</w:t>
            </w:r>
          </w:p>
        </w:tc>
        <w:tc>
          <w:tcPr>
            <w:tcW w:w="2835"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forces /</w:t>
            </w:r>
          </w:p>
          <w:p w:rsidR="004D295F" w:rsidRPr="00601B49" w:rsidRDefault="004D295F" w:rsidP="006159EA">
            <w:pPr>
              <w:spacing w:after="180"/>
              <w:jc w:val="center"/>
              <w:rPr>
                <w:rFonts w:ascii="Arial" w:hAnsi="Arial" w:cs="Arial"/>
                <w:sz w:val="22"/>
                <w:szCs w:val="22"/>
              </w:rPr>
            </w:pPr>
            <w:r w:rsidRPr="00601B49">
              <w:rPr>
                <w:rFonts w:ascii="Arial" w:hAnsi="Arial" w:cs="Arial"/>
                <w:sz w:val="22"/>
                <w:szCs w:val="22"/>
              </w:rPr>
              <w:t>dispositif de sécurité</w:t>
            </w:r>
          </w:p>
        </w:tc>
        <w:tc>
          <w:tcPr>
            <w:tcW w:w="269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4D295F">
            <w:pPr>
              <w:jc w:val="center"/>
              <w:rPr>
                <w:rFonts w:ascii="Arial" w:hAnsi="Arial" w:cs="Arial"/>
                <w:sz w:val="22"/>
                <w:szCs w:val="22"/>
              </w:rPr>
            </w:pPr>
            <w:r w:rsidRPr="00601B49">
              <w:rPr>
                <w:rFonts w:ascii="Arial" w:hAnsi="Arial" w:cs="Arial"/>
                <w:sz w:val="22"/>
                <w:szCs w:val="22"/>
              </w:rPr>
              <w:t>bridage force et cellules</w:t>
            </w:r>
          </w:p>
          <w:p w:rsidR="004D295F" w:rsidRPr="00601B49" w:rsidRDefault="004D295F" w:rsidP="004D295F">
            <w:pPr>
              <w:jc w:val="center"/>
              <w:rPr>
                <w:rFonts w:ascii="Arial" w:hAnsi="Arial" w:cs="Arial"/>
                <w:sz w:val="22"/>
                <w:szCs w:val="22"/>
              </w:rPr>
            </w:pPr>
            <w:r w:rsidRPr="00601B49">
              <w:rPr>
                <w:rFonts w:ascii="Arial" w:hAnsi="Arial" w:cs="Arial"/>
                <w:sz w:val="22"/>
                <w:szCs w:val="22"/>
              </w:rPr>
              <w:t>photoélect. / dispositif</w:t>
            </w:r>
          </w:p>
          <w:p w:rsidR="004D295F" w:rsidRPr="00601B49" w:rsidRDefault="004D295F" w:rsidP="004D295F">
            <w:pPr>
              <w:jc w:val="center"/>
              <w:rPr>
                <w:rFonts w:ascii="Arial" w:hAnsi="Arial" w:cs="Arial"/>
                <w:sz w:val="22"/>
                <w:szCs w:val="22"/>
              </w:rPr>
            </w:pPr>
            <w:r w:rsidRPr="00601B49">
              <w:rPr>
                <w:rFonts w:ascii="Arial" w:hAnsi="Arial" w:cs="Arial"/>
                <w:sz w:val="22"/>
                <w:szCs w:val="22"/>
              </w:rPr>
              <w:t>de sécurité</w:t>
            </w:r>
          </w:p>
        </w:tc>
        <w:tc>
          <w:tcPr>
            <w:tcW w:w="2660"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 et cellules</w:t>
            </w:r>
            <w:r w:rsidR="006159EA" w:rsidRPr="00601B49">
              <w:rPr>
                <w:rFonts w:ascii="Arial" w:hAnsi="Arial" w:cs="Arial"/>
                <w:sz w:val="22"/>
                <w:szCs w:val="22"/>
              </w:rPr>
              <w:t xml:space="preserve"> </w:t>
            </w:r>
            <w:r w:rsidRPr="00601B49">
              <w:rPr>
                <w:rFonts w:ascii="Arial" w:hAnsi="Arial" w:cs="Arial"/>
                <w:sz w:val="22"/>
                <w:szCs w:val="22"/>
              </w:rPr>
              <w:t>photoélect. / dispositif</w:t>
            </w:r>
            <w:r w:rsidR="006159EA" w:rsidRPr="00601B49">
              <w:rPr>
                <w:rFonts w:ascii="Arial" w:hAnsi="Arial" w:cs="Arial"/>
                <w:sz w:val="22"/>
                <w:szCs w:val="22"/>
              </w:rPr>
              <w:t xml:space="preserve"> </w:t>
            </w:r>
            <w:r w:rsidRPr="00601B49">
              <w:rPr>
                <w:rFonts w:ascii="Arial" w:hAnsi="Arial" w:cs="Arial"/>
                <w:sz w:val="22"/>
                <w:szCs w:val="22"/>
              </w:rPr>
              <w:t>de sécurité</w:t>
            </w:r>
          </w:p>
        </w:tc>
      </w:tr>
      <w:tr w:rsidR="004D295F" w:rsidRPr="006159EA" w:rsidTr="00601B49">
        <w:tblPrEx>
          <w:tblCellMar>
            <w:top w:w="0" w:type="dxa"/>
            <w:bottom w:w="0" w:type="dxa"/>
          </w:tblCellMar>
        </w:tblPrEx>
        <w:trPr>
          <w:trHeight w:hRule="exact" w:val="987"/>
          <w:jc w:val="center"/>
        </w:trPr>
        <w:tc>
          <w:tcPr>
            <w:tcW w:w="266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Automatique</w:t>
            </w:r>
          </w:p>
        </w:tc>
        <w:tc>
          <w:tcPr>
            <w:tcW w:w="2835"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 et cellules</w:t>
            </w:r>
          </w:p>
          <w:p w:rsidR="004D295F" w:rsidRPr="00601B49" w:rsidRDefault="004D295F" w:rsidP="006159EA">
            <w:pPr>
              <w:jc w:val="center"/>
              <w:rPr>
                <w:rFonts w:ascii="Arial" w:hAnsi="Arial" w:cs="Arial"/>
                <w:sz w:val="22"/>
                <w:szCs w:val="22"/>
              </w:rPr>
            </w:pPr>
            <w:r w:rsidRPr="00601B49">
              <w:rPr>
                <w:rFonts w:ascii="Arial" w:hAnsi="Arial" w:cs="Arial"/>
                <w:sz w:val="22"/>
                <w:szCs w:val="22"/>
              </w:rPr>
              <w:t>photoélect. / dispositif</w:t>
            </w:r>
          </w:p>
          <w:p w:rsidR="004D295F" w:rsidRPr="00601B49" w:rsidRDefault="004D295F" w:rsidP="006159EA">
            <w:pPr>
              <w:spacing w:after="72"/>
              <w:jc w:val="center"/>
              <w:rPr>
                <w:rFonts w:ascii="Arial" w:hAnsi="Arial" w:cs="Arial"/>
                <w:sz w:val="22"/>
                <w:szCs w:val="22"/>
              </w:rPr>
            </w:pPr>
            <w:r w:rsidRPr="00601B49">
              <w:rPr>
                <w:rFonts w:ascii="Arial" w:hAnsi="Arial" w:cs="Arial"/>
                <w:sz w:val="22"/>
                <w:szCs w:val="22"/>
              </w:rPr>
              <w:t>de sécurité</w:t>
            </w:r>
          </w:p>
        </w:tc>
        <w:tc>
          <w:tcPr>
            <w:tcW w:w="2693"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 et cellules</w:t>
            </w:r>
          </w:p>
          <w:p w:rsidR="004D295F" w:rsidRPr="00601B49" w:rsidRDefault="004D295F" w:rsidP="006159EA">
            <w:pPr>
              <w:jc w:val="center"/>
              <w:rPr>
                <w:rFonts w:ascii="Arial" w:hAnsi="Arial" w:cs="Arial"/>
                <w:sz w:val="22"/>
                <w:szCs w:val="22"/>
              </w:rPr>
            </w:pPr>
            <w:r w:rsidRPr="00601B49">
              <w:rPr>
                <w:rFonts w:ascii="Arial" w:hAnsi="Arial" w:cs="Arial"/>
                <w:sz w:val="22"/>
                <w:szCs w:val="22"/>
              </w:rPr>
              <w:t>photoélect. / dispositif</w:t>
            </w:r>
          </w:p>
          <w:p w:rsidR="004D295F" w:rsidRPr="00601B49" w:rsidRDefault="004D295F" w:rsidP="006159EA">
            <w:pPr>
              <w:spacing w:after="72"/>
              <w:jc w:val="center"/>
              <w:rPr>
                <w:rFonts w:ascii="Arial" w:hAnsi="Arial" w:cs="Arial"/>
                <w:sz w:val="22"/>
                <w:szCs w:val="22"/>
              </w:rPr>
            </w:pPr>
            <w:r w:rsidRPr="00601B49">
              <w:rPr>
                <w:rFonts w:ascii="Arial" w:hAnsi="Arial" w:cs="Arial"/>
                <w:sz w:val="22"/>
                <w:szCs w:val="22"/>
              </w:rPr>
              <w:t>de sécurité</w:t>
            </w:r>
          </w:p>
        </w:tc>
        <w:tc>
          <w:tcPr>
            <w:tcW w:w="2660" w:type="dxa"/>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601B49" w:rsidRDefault="004D295F" w:rsidP="006159EA">
            <w:pPr>
              <w:jc w:val="center"/>
              <w:rPr>
                <w:rFonts w:ascii="Arial" w:hAnsi="Arial" w:cs="Arial"/>
                <w:sz w:val="22"/>
                <w:szCs w:val="22"/>
              </w:rPr>
            </w:pPr>
            <w:r w:rsidRPr="00601B49">
              <w:rPr>
                <w:rFonts w:ascii="Arial" w:hAnsi="Arial" w:cs="Arial"/>
                <w:sz w:val="22"/>
                <w:szCs w:val="22"/>
              </w:rPr>
              <w:t>bridage force et cellules</w:t>
            </w:r>
            <w:r w:rsidR="006159EA" w:rsidRPr="00601B49">
              <w:rPr>
                <w:rFonts w:ascii="Arial" w:hAnsi="Arial" w:cs="Arial"/>
                <w:sz w:val="22"/>
                <w:szCs w:val="22"/>
              </w:rPr>
              <w:t xml:space="preserve"> </w:t>
            </w:r>
            <w:r w:rsidRPr="00601B49">
              <w:rPr>
                <w:rFonts w:ascii="Arial" w:hAnsi="Arial" w:cs="Arial"/>
                <w:sz w:val="22"/>
                <w:szCs w:val="22"/>
              </w:rPr>
              <w:t>photoélect. / dispositif</w:t>
            </w:r>
            <w:r w:rsidR="006159EA" w:rsidRPr="00601B49">
              <w:rPr>
                <w:rFonts w:ascii="Arial" w:hAnsi="Arial" w:cs="Arial"/>
                <w:sz w:val="22"/>
                <w:szCs w:val="22"/>
              </w:rPr>
              <w:t xml:space="preserve"> </w:t>
            </w:r>
            <w:r w:rsidRPr="00601B49">
              <w:rPr>
                <w:rFonts w:ascii="Arial" w:hAnsi="Arial" w:cs="Arial"/>
                <w:sz w:val="22"/>
                <w:szCs w:val="22"/>
              </w:rPr>
              <w:t>de sécurité</w:t>
            </w:r>
          </w:p>
        </w:tc>
      </w:tr>
    </w:tbl>
    <w:p w:rsidR="004D295F" w:rsidRPr="006159EA" w:rsidRDefault="004D295F" w:rsidP="004D295F">
      <w:pPr>
        <w:jc w:val="both"/>
        <w:rPr>
          <w:rFonts w:ascii="Arial Narrow" w:hAnsi="Arial Narrow"/>
          <w:sz w:val="26"/>
        </w:rPr>
      </w:pPr>
    </w:p>
    <w:p w:rsidR="004D295F" w:rsidRPr="006159EA" w:rsidRDefault="004D295F" w:rsidP="004D295F">
      <w:pPr>
        <w:spacing w:line="480" w:lineRule="auto"/>
        <w:ind w:left="288"/>
        <w:jc w:val="both"/>
        <w:rPr>
          <w:rFonts w:ascii="Arial Narrow" w:hAnsi="Arial Narrow"/>
          <w:b/>
          <w:sz w:val="28"/>
          <w:szCs w:val="28"/>
          <w:u w:val="single"/>
        </w:rPr>
      </w:pPr>
      <w:r w:rsidRPr="006159EA">
        <w:rPr>
          <w:rFonts w:ascii="Arial Narrow" w:hAnsi="Arial Narrow"/>
          <w:b/>
          <w:sz w:val="28"/>
          <w:szCs w:val="28"/>
          <w:u w:val="single"/>
        </w:rPr>
        <w:t>- BRIDAGE DES FORCES</w:t>
      </w:r>
    </w:p>
    <w:p w:rsidR="004D295F" w:rsidRPr="006159EA" w:rsidRDefault="004D295F" w:rsidP="000E2710">
      <w:pPr>
        <w:spacing w:after="180"/>
        <w:ind w:left="288" w:right="72"/>
        <w:jc w:val="both"/>
        <w:rPr>
          <w:rFonts w:ascii="Arial" w:hAnsi="Arial" w:cs="Arial"/>
          <w:sz w:val="22"/>
          <w:szCs w:val="22"/>
        </w:rPr>
      </w:pPr>
      <w:r w:rsidRPr="006159EA">
        <w:rPr>
          <w:rFonts w:ascii="Arial" w:hAnsi="Arial" w:cs="Arial"/>
          <w:sz w:val="22"/>
          <w:szCs w:val="22"/>
        </w:rPr>
        <w:t>Le bridage des forces d’ouverture et de fermeture du vantail est un aspect caractéristique de la norme</w:t>
      </w:r>
      <w:r w:rsidR="000E2710">
        <w:rPr>
          <w:rFonts w:ascii="Arial" w:hAnsi="Arial" w:cs="Arial"/>
          <w:sz w:val="22"/>
          <w:szCs w:val="22"/>
        </w:rPr>
        <w:t xml:space="preserve"> </w:t>
      </w:r>
      <w:r w:rsidRPr="006159EA">
        <w:rPr>
          <w:rFonts w:ascii="Arial" w:hAnsi="Arial" w:cs="Arial"/>
          <w:sz w:val="22"/>
          <w:szCs w:val="22"/>
        </w:rPr>
        <w:t>; la figure ci-après représente le profil de la force d’impact relevée sur le bord principal de la fermeture au moyen de l’instrument indiqué par la norme EN12445 qui spécifie également la méthodologie de mesure.</w:t>
      </w:r>
    </w:p>
    <w:p w:rsidR="004D295F" w:rsidRPr="006159EA" w:rsidRDefault="0084670B" w:rsidP="000E2710">
      <w:pPr>
        <w:ind w:left="68"/>
        <w:jc w:val="both"/>
        <w:rPr>
          <w:rFonts w:ascii="Arial Narrow" w:hAnsi="Arial Narrow"/>
          <w:sz w:val="26"/>
        </w:rPr>
      </w:pPr>
      <w:r>
        <w:rPr>
          <w:noProof/>
        </w:rPr>
        <w:drawing>
          <wp:inline distT="0" distB="0" distL="0" distR="0">
            <wp:extent cx="7010400" cy="2819400"/>
            <wp:effectExtent l="19050" t="0" r="0" b="0"/>
            <wp:docPr id="1" name="Image 1" descr="NORME EN12453c_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ME EN12453c_Pic1"/>
                    <pic:cNvPicPr>
                      <a:picLocks noChangeAspect="1" noChangeArrowheads="1"/>
                    </pic:cNvPicPr>
                  </pic:nvPicPr>
                  <pic:blipFill>
                    <a:blip r:embed="rId5" cstate="print"/>
                    <a:srcRect/>
                    <a:stretch>
                      <a:fillRect/>
                    </a:stretch>
                  </pic:blipFill>
                  <pic:spPr bwMode="auto">
                    <a:xfrm>
                      <a:off x="0" y="0"/>
                      <a:ext cx="7010400" cy="2819400"/>
                    </a:xfrm>
                    <a:prstGeom prst="rect">
                      <a:avLst/>
                    </a:prstGeom>
                    <a:noFill/>
                    <a:ln w="9525">
                      <a:noFill/>
                      <a:miter lim="800000"/>
                      <a:headEnd/>
                      <a:tailEnd/>
                    </a:ln>
                  </pic:spPr>
                </pic:pic>
              </a:graphicData>
            </a:graphic>
          </wp:inline>
        </w:drawing>
      </w:r>
      <w:r w:rsidR="004D295F" w:rsidRPr="006159EA">
        <w:t xml:space="preserve"> </w:t>
      </w:r>
    </w:p>
    <w:p w:rsidR="004D295F" w:rsidRPr="006159EA" w:rsidRDefault="004D295F" w:rsidP="000E2710">
      <w:pPr>
        <w:ind w:left="324"/>
        <w:jc w:val="both"/>
        <w:rPr>
          <w:rFonts w:ascii="Arial" w:hAnsi="Arial" w:cs="Arial"/>
          <w:sz w:val="22"/>
          <w:szCs w:val="22"/>
        </w:rPr>
      </w:pPr>
      <w:r w:rsidRPr="006159EA">
        <w:rPr>
          <w:rFonts w:ascii="Arial" w:hAnsi="Arial" w:cs="Arial"/>
          <w:sz w:val="22"/>
          <w:szCs w:val="22"/>
        </w:rPr>
        <w:t>Il y a quatre paramètres importants</w:t>
      </w:r>
      <w:r w:rsidR="005800C8">
        <w:rPr>
          <w:rFonts w:ascii="Arial" w:hAnsi="Arial" w:cs="Arial"/>
          <w:sz w:val="22"/>
          <w:szCs w:val="22"/>
        </w:rPr>
        <w:t xml:space="preserve"> </w:t>
      </w:r>
      <w:r w:rsidRPr="006159EA">
        <w:rPr>
          <w:rFonts w:ascii="Arial" w:hAnsi="Arial" w:cs="Arial"/>
          <w:sz w:val="22"/>
          <w:szCs w:val="22"/>
        </w:rPr>
        <w:t>:</w:t>
      </w:r>
    </w:p>
    <w:p w:rsidR="004D295F" w:rsidRPr="000E2710" w:rsidRDefault="004D295F" w:rsidP="000E2710">
      <w:pPr>
        <w:pStyle w:val="Style3"/>
        <w:numPr>
          <w:ilvl w:val="0"/>
          <w:numId w:val="2"/>
        </w:numPr>
        <w:jc w:val="both"/>
        <w:rPr>
          <w:rFonts w:ascii="Arial" w:hAnsi="Arial" w:cs="Arial"/>
          <w:sz w:val="22"/>
          <w:szCs w:val="22"/>
        </w:rPr>
      </w:pPr>
      <w:r w:rsidRPr="000E2710">
        <w:rPr>
          <w:rFonts w:ascii="Arial" w:hAnsi="Arial" w:cs="Arial"/>
          <w:sz w:val="22"/>
          <w:szCs w:val="22"/>
        </w:rPr>
        <w:t>la force dynamique Fd, c’est-à-dire le pic du profil de la force relevée, qui doit être inférieure à la valeur</w:t>
      </w:r>
      <w:r w:rsidR="00CB761F" w:rsidRPr="000E2710">
        <w:rPr>
          <w:rFonts w:ascii="Arial" w:hAnsi="Arial" w:cs="Arial"/>
          <w:sz w:val="22"/>
          <w:szCs w:val="22"/>
        </w:rPr>
        <w:t xml:space="preserve"> </w:t>
      </w:r>
      <w:r w:rsidRPr="000E2710">
        <w:rPr>
          <w:rFonts w:ascii="Arial" w:hAnsi="Arial" w:cs="Arial"/>
          <w:sz w:val="22"/>
          <w:szCs w:val="22"/>
        </w:rPr>
        <w:t>portée au tableau ci-dessous (en fonction du type de fermeture et du passage),</w:t>
      </w:r>
    </w:p>
    <w:p w:rsidR="004D295F" w:rsidRPr="000E2710" w:rsidRDefault="004D295F" w:rsidP="000E2710">
      <w:pPr>
        <w:pStyle w:val="Style3"/>
        <w:numPr>
          <w:ilvl w:val="0"/>
          <w:numId w:val="2"/>
        </w:numPr>
        <w:jc w:val="both"/>
        <w:rPr>
          <w:rFonts w:ascii="Arial" w:hAnsi="Arial" w:cs="Arial"/>
          <w:sz w:val="22"/>
          <w:szCs w:val="22"/>
        </w:rPr>
      </w:pPr>
      <w:r w:rsidRPr="000E2710">
        <w:rPr>
          <w:rFonts w:ascii="Arial" w:hAnsi="Arial" w:cs="Arial"/>
          <w:sz w:val="22"/>
          <w:szCs w:val="22"/>
        </w:rPr>
        <w:t>le temps dynamique Td</w:t>
      </w:r>
      <w:r w:rsidR="000E2710" w:rsidRPr="000E2710">
        <w:rPr>
          <w:rFonts w:ascii="Arial" w:hAnsi="Arial" w:cs="Arial"/>
          <w:sz w:val="22"/>
          <w:szCs w:val="22"/>
        </w:rPr>
        <w:t xml:space="preserve"> qui doit être inférieur à 750</w:t>
      </w:r>
      <w:r w:rsidRPr="000E2710">
        <w:rPr>
          <w:rFonts w:ascii="Arial" w:hAnsi="Arial" w:cs="Arial"/>
          <w:sz w:val="22"/>
          <w:szCs w:val="22"/>
        </w:rPr>
        <w:t>ms; Td représente le temps pendant lequel la force</w:t>
      </w:r>
      <w:r w:rsidR="00CB761F" w:rsidRPr="000E2710">
        <w:rPr>
          <w:rFonts w:ascii="Arial" w:hAnsi="Arial" w:cs="Arial"/>
          <w:sz w:val="22"/>
          <w:szCs w:val="22"/>
        </w:rPr>
        <w:t xml:space="preserve"> </w:t>
      </w:r>
      <w:r w:rsidRPr="000E2710">
        <w:rPr>
          <w:rFonts w:ascii="Arial" w:hAnsi="Arial" w:cs="Arial"/>
          <w:sz w:val="22"/>
          <w:szCs w:val="22"/>
        </w:rPr>
        <w:t>m</w:t>
      </w:r>
      <w:r w:rsidR="000E2710" w:rsidRPr="000E2710">
        <w:rPr>
          <w:rFonts w:ascii="Arial" w:hAnsi="Arial" w:cs="Arial"/>
          <w:sz w:val="22"/>
          <w:szCs w:val="22"/>
        </w:rPr>
        <w:t>esurée dépasse la valeur de 150</w:t>
      </w:r>
      <w:r w:rsidRPr="000E2710">
        <w:rPr>
          <w:rFonts w:ascii="Arial" w:hAnsi="Arial" w:cs="Arial"/>
          <w:sz w:val="22"/>
          <w:szCs w:val="22"/>
        </w:rPr>
        <w:t>N (la valeur normale de la force de translation),</w:t>
      </w:r>
    </w:p>
    <w:p w:rsidR="004D295F" w:rsidRPr="000E2710" w:rsidRDefault="004D295F" w:rsidP="000E2710">
      <w:pPr>
        <w:pStyle w:val="Style3"/>
        <w:numPr>
          <w:ilvl w:val="0"/>
          <w:numId w:val="2"/>
        </w:numPr>
        <w:jc w:val="both"/>
        <w:rPr>
          <w:rFonts w:ascii="Arial" w:hAnsi="Arial" w:cs="Arial"/>
          <w:sz w:val="22"/>
          <w:szCs w:val="22"/>
        </w:rPr>
      </w:pPr>
      <w:r w:rsidRPr="000E2710">
        <w:rPr>
          <w:rFonts w:ascii="Arial" w:hAnsi="Arial" w:cs="Arial"/>
          <w:sz w:val="22"/>
          <w:szCs w:val="22"/>
        </w:rPr>
        <w:t>la force statique Fs, c’est-à-dire la force résiduelle après le temps dynamique T</w:t>
      </w:r>
      <w:r w:rsidR="005800C8">
        <w:rPr>
          <w:rFonts w:ascii="Arial" w:hAnsi="Arial" w:cs="Arial"/>
          <w:sz w:val="22"/>
          <w:szCs w:val="22"/>
        </w:rPr>
        <w:t>d,</w:t>
      </w:r>
      <w:r w:rsidRPr="000E2710">
        <w:rPr>
          <w:rFonts w:ascii="Arial" w:hAnsi="Arial" w:cs="Arial"/>
          <w:sz w:val="22"/>
          <w:szCs w:val="22"/>
        </w:rPr>
        <w:t xml:space="preserve"> qui ne doit, en aucun</w:t>
      </w:r>
      <w:r w:rsidR="00CB761F" w:rsidRPr="000E2710">
        <w:rPr>
          <w:rFonts w:ascii="Arial" w:hAnsi="Arial" w:cs="Arial"/>
          <w:sz w:val="22"/>
          <w:szCs w:val="22"/>
        </w:rPr>
        <w:t xml:space="preserve"> </w:t>
      </w:r>
      <w:r w:rsidRPr="000E2710">
        <w:rPr>
          <w:rFonts w:ascii="Arial" w:hAnsi="Arial" w:cs="Arial"/>
          <w:sz w:val="22"/>
          <w:szCs w:val="22"/>
        </w:rPr>
        <w:t>cas, être supérieure à 150 N,</w:t>
      </w:r>
    </w:p>
    <w:p w:rsidR="00601B49" w:rsidRPr="000E2710" w:rsidRDefault="004D295F" w:rsidP="000E2710">
      <w:pPr>
        <w:pStyle w:val="Style3"/>
        <w:numPr>
          <w:ilvl w:val="0"/>
          <w:numId w:val="2"/>
        </w:numPr>
        <w:jc w:val="both"/>
        <w:rPr>
          <w:rFonts w:ascii="Arial" w:hAnsi="Arial" w:cs="Arial"/>
          <w:sz w:val="22"/>
          <w:szCs w:val="22"/>
        </w:rPr>
      </w:pPr>
      <w:r w:rsidRPr="000E2710">
        <w:rPr>
          <w:rFonts w:ascii="Arial" w:hAnsi="Arial" w:cs="Arial"/>
          <w:sz w:val="22"/>
          <w:szCs w:val="22"/>
        </w:rPr>
        <w:t>la force finale Fe, c’est-à-dire la force résiduelle 5 secondes après le début de la mesure (Td+Ts), ne doit</w:t>
      </w:r>
      <w:r w:rsidR="00CB761F" w:rsidRPr="000E2710">
        <w:rPr>
          <w:rFonts w:ascii="Arial" w:hAnsi="Arial" w:cs="Arial"/>
          <w:sz w:val="22"/>
          <w:szCs w:val="22"/>
        </w:rPr>
        <w:t xml:space="preserve"> </w:t>
      </w:r>
      <w:r w:rsidRPr="000E2710">
        <w:rPr>
          <w:rFonts w:ascii="Arial" w:hAnsi="Arial" w:cs="Arial"/>
          <w:sz w:val="22"/>
          <w:szCs w:val="22"/>
        </w:rPr>
        <w:t>pas être supérieure à 25 N.</w:t>
      </w:r>
    </w:p>
    <w:p w:rsidR="004D295F" w:rsidRPr="006159EA" w:rsidRDefault="00601B49" w:rsidP="00601B49">
      <w:pPr>
        <w:pStyle w:val="Style3"/>
        <w:ind w:left="360" w:firstLine="0"/>
        <w:jc w:val="both"/>
        <w:rPr>
          <w:rFonts w:ascii="Arial" w:hAnsi="Arial" w:cs="Arial"/>
          <w:sz w:val="22"/>
          <w:szCs w:val="22"/>
        </w:rPr>
      </w:pPr>
      <w:r>
        <w:rPr>
          <w:rFonts w:ascii="Arial" w:hAnsi="Arial" w:cs="Arial"/>
          <w:sz w:val="22"/>
          <w:szCs w:val="22"/>
        </w:rPr>
        <w:br w:type="page"/>
      </w:r>
    </w:p>
    <w:tbl>
      <w:tblPr>
        <w:tblW w:w="10348" w:type="dxa"/>
        <w:tblInd w:w="567" w:type="dxa"/>
        <w:tblLayout w:type="fixed"/>
        <w:tblCellMar>
          <w:left w:w="0" w:type="dxa"/>
          <w:right w:w="0" w:type="dxa"/>
        </w:tblCellMar>
        <w:tblLook w:val="0000"/>
      </w:tblPr>
      <w:tblGrid>
        <w:gridCol w:w="2650"/>
        <w:gridCol w:w="2453"/>
        <w:gridCol w:w="2552"/>
        <w:gridCol w:w="2693"/>
      </w:tblGrid>
      <w:tr w:rsidR="004D295F" w:rsidRPr="006159EA" w:rsidTr="005800C8">
        <w:tblPrEx>
          <w:tblCellMar>
            <w:top w:w="0" w:type="dxa"/>
            <w:bottom w:w="0" w:type="dxa"/>
          </w:tblCellMar>
        </w:tblPrEx>
        <w:trPr>
          <w:trHeight w:hRule="exact" w:val="591"/>
        </w:trPr>
        <w:tc>
          <w:tcPr>
            <w:tcW w:w="2650" w:type="dxa"/>
            <w:vMerge w:val="restart"/>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5800C8" w:rsidRDefault="004D295F" w:rsidP="005800C8">
            <w:pPr>
              <w:jc w:val="center"/>
              <w:rPr>
                <w:rFonts w:ascii="Arial" w:hAnsi="Arial" w:cs="Arial"/>
                <w:b/>
                <w:sz w:val="22"/>
                <w:szCs w:val="22"/>
              </w:rPr>
            </w:pPr>
            <w:r w:rsidRPr="005800C8">
              <w:rPr>
                <w:rFonts w:ascii="Arial" w:hAnsi="Arial" w:cs="Arial"/>
                <w:b/>
                <w:sz w:val="22"/>
                <w:szCs w:val="22"/>
              </w:rPr>
              <w:t>FORCES DE PIC</w:t>
            </w:r>
          </w:p>
          <w:p w:rsidR="004D295F" w:rsidRPr="005800C8" w:rsidRDefault="004D295F" w:rsidP="005800C8">
            <w:pPr>
              <w:jc w:val="center"/>
              <w:rPr>
                <w:rFonts w:ascii="Arial" w:hAnsi="Arial" w:cs="Arial"/>
                <w:b/>
                <w:sz w:val="22"/>
                <w:szCs w:val="22"/>
              </w:rPr>
            </w:pPr>
            <w:r w:rsidRPr="005800C8">
              <w:rPr>
                <w:rFonts w:ascii="Arial" w:hAnsi="Arial" w:cs="Arial"/>
                <w:b/>
                <w:sz w:val="22"/>
                <w:szCs w:val="22"/>
              </w:rPr>
              <w:t>ADMISSIBLES</w:t>
            </w:r>
          </w:p>
        </w:tc>
        <w:tc>
          <w:tcPr>
            <w:tcW w:w="5005" w:type="dxa"/>
            <w:gridSpan w:val="2"/>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5800C8" w:rsidRDefault="004D295F" w:rsidP="005800C8">
            <w:pPr>
              <w:jc w:val="center"/>
              <w:rPr>
                <w:rFonts w:ascii="Arial" w:hAnsi="Arial" w:cs="Arial"/>
                <w:b/>
                <w:sz w:val="22"/>
                <w:szCs w:val="22"/>
              </w:rPr>
            </w:pPr>
            <w:r w:rsidRPr="005800C8">
              <w:rPr>
                <w:rFonts w:ascii="Arial" w:hAnsi="Arial" w:cs="Arial"/>
                <w:b/>
                <w:sz w:val="22"/>
                <w:szCs w:val="22"/>
              </w:rPr>
              <w:t>ENTRE BORDS DE FERMETURE ET BORDS OPPOSÉS</w:t>
            </w:r>
          </w:p>
        </w:tc>
        <w:tc>
          <w:tcPr>
            <w:tcW w:w="2693" w:type="dxa"/>
            <w:vMerge w:val="restart"/>
            <w:tcBorders>
              <w:top w:val="single" w:sz="0" w:space="0" w:color="auto"/>
              <w:left w:val="single" w:sz="0" w:space="0" w:color="auto"/>
              <w:bottom w:val="single" w:sz="0" w:space="0" w:color="auto"/>
              <w:right w:val="single" w:sz="0" w:space="0" w:color="auto"/>
            </w:tcBorders>
            <w:shd w:val="clear" w:color="000000" w:fill="auto"/>
            <w:vAlign w:val="center"/>
          </w:tcPr>
          <w:p w:rsidR="004D295F" w:rsidRPr="005800C8" w:rsidRDefault="004D295F" w:rsidP="005800C8">
            <w:pPr>
              <w:jc w:val="center"/>
              <w:rPr>
                <w:rFonts w:ascii="Arial" w:hAnsi="Arial" w:cs="Arial"/>
                <w:b/>
                <w:sz w:val="22"/>
                <w:szCs w:val="22"/>
              </w:rPr>
            </w:pPr>
            <w:r w:rsidRPr="005800C8">
              <w:rPr>
                <w:rFonts w:ascii="Arial" w:hAnsi="Arial" w:cs="Arial"/>
                <w:b/>
                <w:sz w:val="22"/>
                <w:szCs w:val="22"/>
              </w:rPr>
              <w:t>ENTRE ZONES PLANES</w:t>
            </w:r>
          </w:p>
          <w:p w:rsidR="004D295F" w:rsidRPr="005800C8" w:rsidRDefault="00CB761F" w:rsidP="005800C8">
            <w:pPr>
              <w:jc w:val="center"/>
              <w:rPr>
                <w:rFonts w:ascii="Arial" w:hAnsi="Arial" w:cs="Arial"/>
                <w:b/>
                <w:sz w:val="22"/>
                <w:szCs w:val="22"/>
              </w:rPr>
            </w:pPr>
            <w:r w:rsidRPr="005800C8">
              <w:rPr>
                <w:rFonts w:ascii="Arial" w:hAnsi="Arial" w:cs="Arial"/>
                <w:b/>
                <w:sz w:val="22"/>
                <w:szCs w:val="22"/>
              </w:rPr>
              <w:t>avec surf.&gt; 0,1m²</w:t>
            </w:r>
          </w:p>
          <w:p w:rsidR="004D295F" w:rsidRPr="005800C8" w:rsidRDefault="005800C8" w:rsidP="005800C8">
            <w:pPr>
              <w:jc w:val="center"/>
              <w:rPr>
                <w:rFonts w:ascii="Arial" w:hAnsi="Arial" w:cs="Arial"/>
                <w:b/>
                <w:sz w:val="22"/>
                <w:szCs w:val="22"/>
              </w:rPr>
            </w:pPr>
            <w:r>
              <w:rPr>
                <w:rFonts w:ascii="Arial" w:hAnsi="Arial" w:cs="Arial"/>
                <w:b/>
                <w:sz w:val="22"/>
                <w:szCs w:val="22"/>
              </w:rPr>
              <w:t xml:space="preserve">et côtés </w:t>
            </w:r>
            <w:r w:rsidRPr="005800C8">
              <w:rPr>
                <w:rFonts w:ascii="Arial" w:hAnsi="Arial" w:cs="Arial"/>
                <w:b/>
                <w:sz w:val="22"/>
                <w:szCs w:val="22"/>
                <w:u w:val="single"/>
              </w:rPr>
              <w:t>&gt;</w:t>
            </w:r>
            <w:r w:rsidR="004D295F" w:rsidRPr="005800C8">
              <w:rPr>
                <w:rFonts w:ascii="Arial" w:hAnsi="Arial" w:cs="Arial"/>
                <w:b/>
                <w:sz w:val="22"/>
                <w:szCs w:val="22"/>
              </w:rPr>
              <w:t xml:space="preserve"> 100mm</w:t>
            </w:r>
          </w:p>
        </w:tc>
      </w:tr>
      <w:tr w:rsidR="004D295F" w:rsidRPr="006159EA" w:rsidTr="005800C8">
        <w:tblPrEx>
          <w:tblCellMar>
            <w:top w:w="0" w:type="dxa"/>
            <w:bottom w:w="0" w:type="dxa"/>
          </w:tblCellMar>
        </w:tblPrEx>
        <w:trPr>
          <w:trHeight w:hRule="exact" w:val="570"/>
        </w:trPr>
        <w:tc>
          <w:tcPr>
            <w:tcW w:w="2650" w:type="dxa"/>
            <w:vMerge/>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p>
        </w:tc>
        <w:tc>
          <w:tcPr>
            <w:tcW w:w="2453" w:type="dxa"/>
            <w:tcBorders>
              <w:top w:val="single" w:sz="0" w:space="0" w:color="auto"/>
              <w:left w:val="single" w:sz="0" w:space="0" w:color="auto"/>
              <w:bottom w:val="single" w:sz="0" w:space="0" w:color="auto"/>
              <w:right w:val="single" w:sz="0" w:space="0" w:color="auto"/>
            </w:tcBorders>
            <w:vAlign w:val="center"/>
          </w:tcPr>
          <w:p w:rsidR="004D295F" w:rsidRPr="005800C8" w:rsidRDefault="004D295F" w:rsidP="005800C8">
            <w:pPr>
              <w:jc w:val="center"/>
              <w:rPr>
                <w:rFonts w:ascii="Arial" w:hAnsi="Arial" w:cs="Arial"/>
                <w:b/>
                <w:sz w:val="22"/>
                <w:szCs w:val="22"/>
              </w:rPr>
            </w:pPr>
            <w:r w:rsidRPr="005800C8">
              <w:rPr>
                <w:rFonts w:ascii="Arial" w:hAnsi="Arial" w:cs="Arial"/>
                <w:b/>
                <w:sz w:val="22"/>
                <w:szCs w:val="22"/>
              </w:rPr>
              <w:t>sur passages de</w:t>
            </w:r>
            <w:r w:rsidR="00CB761F" w:rsidRPr="005800C8">
              <w:rPr>
                <w:rFonts w:ascii="Arial" w:hAnsi="Arial" w:cs="Arial"/>
                <w:b/>
                <w:sz w:val="22"/>
                <w:szCs w:val="22"/>
              </w:rPr>
              <w:t xml:space="preserve"> </w:t>
            </w:r>
            <w:r w:rsidR="002D1BB3" w:rsidRPr="005800C8">
              <w:rPr>
                <w:rFonts w:ascii="Arial" w:hAnsi="Arial" w:cs="Arial"/>
                <w:b/>
                <w:sz w:val="22"/>
                <w:szCs w:val="22"/>
              </w:rPr>
              <w:t xml:space="preserve">50 à </w:t>
            </w:r>
            <w:r w:rsidRPr="005800C8">
              <w:rPr>
                <w:rFonts w:ascii="Arial" w:hAnsi="Arial" w:cs="Arial"/>
                <w:b/>
                <w:sz w:val="22"/>
                <w:szCs w:val="22"/>
              </w:rPr>
              <w:t>500mm</w:t>
            </w:r>
          </w:p>
        </w:tc>
        <w:tc>
          <w:tcPr>
            <w:tcW w:w="2552" w:type="dxa"/>
            <w:tcBorders>
              <w:top w:val="single" w:sz="0" w:space="0" w:color="auto"/>
              <w:left w:val="single" w:sz="0" w:space="0" w:color="auto"/>
              <w:bottom w:val="single" w:sz="0" w:space="0" w:color="auto"/>
              <w:right w:val="single" w:sz="0" w:space="0" w:color="auto"/>
            </w:tcBorders>
            <w:vAlign w:val="center"/>
          </w:tcPr>
          <w:p w:rsidR="004D295F" w:rsidRPr="005800C8" w:rsidRDefault="004D295F" w:rsidP="005800C8">
            <w:pPr>
              <w:jc w:val="center"/>
              <w:rPr>
                <w:rFonts w:ascii="Arial" w:hAnsi="Arial" w:cs="Arial"/>
                <w:b/>
                <w:sz w:val="22"/>
                <w:szCs w:val="22"/>
              </w:rPr>
            </w:pPr>
            <w:r w:rsidRPr="005800C8">
              <w:rPr>
                <w:rFonts w:ascii="Arial" w:hAnsi="Arial" w:cs="Arial"/>
                <w:b/>
                <w:sz w:val="22"/>
                <w:szCs w:val="22"/>
              </w:rPr>
              <w:t>sur passages de</w:t>
            </w:r>
          </w:p>
          <w:p w:rsidR="004D295F" w:rsidRPr="005800C8" w:rsidRDefault="004D295F" w:rsidP="005800C8">
            <w:pPr>
              <w:jc w:val="center"/>
              <w:rPr>
                <w:rFonts w:ascii="Arial" w:hAnsi="Arial" w:cs="Arial"/>
                <w:b/>
                <w:sz w:val="22"/>
                <w:szCs w:val="22"/>
              </w:rPr>
            </w:pPr>
            <w:r w:rsidRPr="005800C8">
              <w:rPr>
                <w:rFonts w:ascii="Arial" w:hAnsi="Arial" w:cs="Arial"/>
                <w:b/>
                <w:sz w:val="22"/>
                <w:szCs w:val="22"/>
              </w:rPr>
              <w:t>&gt;500mm</w:t>
            </w:r>
          </w:p>
        </w:tc>
        <w:tc>
          <w:tcPr>
            <w:tcW w:w="2693" w:type="dxa"/>
            <w:vMerge/>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p>
        </w:tc>
      </w:tr>
      <w:tr w:rsidR="004D295F" w:rsidRPr="006159EA" w:rsidTr="005800C8">
        <w:tblPrEx>
          <w:tblCellMar>
            <w:top w:w="0" w:type="dxa"/>
            <w:bottom w:w="0" w:type="dxa"/>
          </w:tblCellMar>
        </w:tblPrEx>
        <w:trPr>
          <w:trHeight w:hRule="exact" w:val="862"/>
        </w:trPr>
        <w:tc>
          <w:tcPr>
            <w:tcW w:w="2650"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Fermetures avec</w:t>
            </w:r>
          </w:p>
          <w:p w:rsidR="004D295F" w:rsidRPr="002D1BB3" w:rsidRDefault="004D295F" w:rsidP="005800C8">
            <w:pPr>
              <w:jc w:val="center"/>
              <w:rPr>
                <w:rFonts w:ascii="Arial" w:hAnsi="Arial" w:cs="Arial"/>
                <w:sz w:val="22"/>
                <w:szCs w:val="22"/>
              </w:rPr>
            </w:pPr>
            <w:r w:rsidRPr="002D1BB3">
              <w:rPr>
                <w:rFonts w:ascii="Arial" w:hAnsi="Arial" w:cs="Arial"/>
                <w:sz w:val="22"/>
                <w:szCs w:val="22"/>
              </w:rPr>
              <w:t>entraînement horizontal</w:t>
            </w:r>
          </w:p>
          <w:p w:rsidR="004D295F" w:rsidRPr="002D1BB3" w:rsidRDefault="004D295F" w:rsidP="005800C8">
            <w:pPr>
              <w:jc w:val="center"/>
              <w:rPr>
                <w:rFonts w:ascii="Arial" w:hAnsi="Arial" w:cs="Arial"/>
                <w:sz w:val="22"/>
                <w:szCs w:val="22"/>
              </w:rPr>
            </w:pPr>
            <w:r w:rsidRPr="002D1BB3">
              <w:rPr>
                <w:rFonts w:ascii="Arial" w:hAnsi="Arial" w:cs="Arial"/>
                <w:sz w:val="22"/>
                <w:szCs w:val="22"/>
              </w:rPr>
              <w:t>(ex. portails coulissants)</w:t>
            </w:r>
          </w:p>
        </w:tc>
        <w:tc>
          <w:tcPr>
            <w:tcW w:w="245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400N</w:t>
            </w:r>
          </w:p>
        </w:tc>
        <w:tc>
          <w:tcPr>
            <w:tcW w:w="2552"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1400N</w:t>
            </w:r>
          </w:p>
        </w:tc>
        <w:tc>
          <w:tcPr>
            <w:tcW w:w="269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1400N</w:t>
            </w:r>
          </w:p>
        </w:tc>
      </w:tr>
      <w:tr w:rsidR="004D295F" w:rsidRPr="006159EA" w:rsidTr="005800C8">
        <w:tblPrEx>
          <w:tblCellMar>
            <w:top w:w="0" w:type="dxa"/>
            <w:bottom w:w="0" w:type="dxa"/>
          </w:tblCellMar>
        </w:tblPrEx>
        <w:trPr>
          <w:trHeight w:hRule="exact" w:val="832"/>
        </w:trPr>
        <w:tc>
          <w:tcPr>
            <w:tcW w:w="2650"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Fermetures pivotant sur</w:t>
            </w:r>
          </w:p>
          <w:p w:rsidR="004D295F" w:rsidRPr="002D1BB3" w:rsidRDefault="004D295F" w:rsidP="005800C8">
            <w:pPr>
              <w:jc w:val="center"/>
              <w:rPr>
                <w:rFonts w:ascii="Arial" w:hAnsi="Arial" w:cs="Arial"/>
                <w:sz w:val="22"/>
                <w:szCs w:val="22"/>
              </w:rPr>
            </w:pPr>
            <w:r w:rsidRPr="002D1BB3">
              <w:rPr>
                <w:rFonts w:ascii="Arial" w:hAnsi="Arial" w:cs="Arial"/>
                <w:sz w:val="22"/>
                <w:szCs w:val="22"/>
              </w:rPr>
              <w:t>axe perpendiculaire au</w:t>
            </w:r>
          </w:p>
          <w:p w:rsidR="004D295F" w:rsidRPr="002D1BB3" w:rsidRDefault="004D295F" w:rsidP="005800C8">
            <w:pPr>
              <w:jc w:val="center"/>
              <w:rPr>
                <w:rFonts w:ascii="Arial" w:hAnsi="Arial" w:cs="Arial"/>
                <w:sz w:val="22"/>
                <w:szCs w:val="22"/>
              </w:rPr>
            </w:pPr>
            <w:r w:rsidRPr="002D1BB3">
              <w:rPr>
                <w:rFonts w:ascii="Arial" w:hAnsi="Arial" w:cs="Arial"/>
                <w:sz w:val="22"/>
                <w:szCs w:val="22"/>
              </w:rPr>
              <w:t>sol (ex. portails battants)</w:t>
            </w:r>
          </w:p>
        </w:tc>
        <w:tc>
          <w:tcPr>
            <w:tcW w:w="245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400N</w:t>
            </w:r>
          </w:p>
        </w:tc>
        <w:tc>
          <w:tcPr>
            <w:tcW w:w="2552"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1400N</w:t>
            </w:r>
          </w:p>
        </w:tc>
        <w:tc>
          <w:tcPr>
            <w:tcW w:w="269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1400N</w:t>
            </w:r>
          </w:p>
        </w:tc>
      </w:tr>
      <w:tr w:rsidR="004D295F" w:rsidRPr="006159EA" w:rsidTr="005800C8">
        <w:tblPrEx>
          <w:tblCellMar>
            <w:top w:w="0" w:type="dxa"/>
            <w:bottom w:w="0" w:type="dxa"/>
          </w:tblCellMar>
        </w:tblPrEx>
        <w:trPr>
          <w:trHeight w:hRule="exact" w:val="857"/>
        </w:trPr>
        <w:tc>
          <w:tcPr>
            <w:tcW w:w="2650"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Fermetures avec</w:t>
            </w:r>
          </w:p>
          <w:p w:rsidR="004D295F" w:rsidRPr="002D1BB3" w:rsidRDefault="004D295F" w:rsidP="005800C8">
            <w:pPr>
              <w:jc w:val="center"/>
              <w:rPr>
                <w:rFonts w:ascii="Arial" w:hAnsi="Arial" w:cs="Arial"/>
                <w:sz w:val="22"/>
                <w:szCs w:val="22"/>
              </w:rPr>
            </w:pPr>
            <w:r w:rsidRPr="002D1BB3">
              <w:rPr>
                <w:rFonts w:ascii="Arial" w:hAnsi="Arial" w:cs="Arial"/>
                <w:sz w:val="22"/>
                <w:szCs w:val="22"/>
              </w:rPr>
              <w:t>entraînement vertical</w:t>
            </w:r>
          </w:p>
          <w:p w:rsidR="004D295F" w:rsidRPr="002D1BB3" w:rsidRDefault="004D295F" w:rsidP="005800C8">
            <w:pPr>
              <w:jc w:val="center"/>
              <w:rPr>
                <w:rFonts w:ascii="Arial" w:hAnsi="Arial" w:cs="Arial"/>
                <w:sz w:val="22"/>
                <w:szCs w:val="22"/>
              </w:rPr>
            </w:pPr>
            <w:r w:rsidRPr="002D1BB3">
              <w:rPr>
                <w:rFonts w:ascii="Arial" w:hAnsi="Arial" w:cs="Arial"/>
                <w:sz w:val="22"/>
                <w:szCs w:val="22"/>
              </w:rPr>
              <w:t>(ex. portes sectionnales)</w:t>
            </w:r>
          </w:p>
        </w:tc>
        <w:tc>
          <w:tcPr>
            <w:tcW w:w="245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400N</w:t>
            </w:r>
          </w:p>
        </w:tc>
        <w:tc>
          <w:tcPr>
            <w:tcW w:w="2552"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400N</w:t>
            </w:r>
          </w:p>
        </w:tc>
        <w:tc>
          <w:tcPr>
            <w:tcW w:w="269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1400N</w:t>
            </w:r>
          </w:p>
        </w:tc>
      </w:tr>
      <w:tr w:rsidR="004D295F" w:rsidRPr="006159EA" w:rsidTr="005800C8">
        <w:tblPrEx>
          <w:tblCellMar>
            <w:top w:w="0" w:type="dxa"/>
            <w:bottom w:w="0" w:type="dxa"/>
          </w:tblCellMar>
        </w:tblPrEx>
        <w:trPr>
          <w:trHeight w:hRule="exact" w:val="1139"/>
        </w:trPr>
        <w:tc>
          <w:tcPr>
            <w:tcW w:w="2650"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Fermetures pivotant sur</w:t>
            </w:r>
          </w:p>
          <w:p w:rsidR="004D295F" w:rsidRPr="002D1BB3" w:rsidRDefault="004D295F" w:rsidP="005800C8">
            <w:pPr>
              <w:jc w:val="center"/>
              <w:rPr>
                <w:rFonts w:ascii="Arial" w:hAnsi="Arial" w:cs="Arial"/>
                <w:sz w:val="22"/>
                <w:szCs w:val="22"/>
              </w:rPr>
            </w:pPr>
            <w:r w:rsidRPr="002D1BB3">
              <w:rPr>
                <w:rFonts w:ascii="Arial" w:hAnsi="Arial" w:cs="Arial"/>
                <w:sz w:val="22"/>
                <w:szCs w:val="22"/>
              </w:rPr>
              <w:t>axe parallèle au sol</w:t>
            </w:r>
          </w:p>
          <w:p w:rsidR="004D295F" w:rsidRPr="002D1BB3" w:rsidRDefault="004D295F" w:rsidP="005800C8">
            <w:pPr>
              <w:jc w:val="center"/>
              <w:rPr>
                <w:rFonts w:ascii="Arial" w:hAnsi="Arial" w:cs="Arial"/>
                <w:sz w:val="22"/>
                <w:szCs w:val="22"/>
              </w:rPr>
            </w:pPr>
            <w:r w:rsidRPr="002D1BB3">
              <w:rPr>
                <w:rFonts w:ascii="Arial" w:hAnsi="Arial" w:cs="Arial"/>
                <w:sz w:val="22"/>
                <w:szCs w:val="22"/>
              </w:rPr>
              <w:t>(ex. portes basculantes)</w:t>
            </w:r>
          </w:p>
          <w:p w:rsidR="004D295F" w:rsidRPr="002D1BB3" w:rsidRDefault="004D295F" w:rsidP="005800C8">
            <w:pPr>
              <w:jc w:val="center"/>
              <w:rPr>
                <w:rFonts w:ascii="Arial" w:hAnsi="Arial" w:cs="Arial"/>
                <w:sz w:val="22"/>
                <w:szCs w:val="22"/>
              </w:rPr>
            </w:pPr>
            <w:r w:rsidRPr="002D1BB3">
              <w:rPr>
                <w:rFonts w:ascii="Arial" w:hAnsi="Arial" w:cs="Arial"/>
                <w:sz w:val="22"/>
                <w:szCs w:val="22"/>
              </w:rPr>
              <w:t>Barrières levantes</w:t>
            </w:r>
          </w:p>
        </w:tc>
        <w:tc>
          <w:tcPr>
            <w:tcW w:w="245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400N</w:t>
            </w:r>
          </w:p>
        </w:tc>
        <w:tc>
          <w:tcPr>
            <w:tcW w:w="2552"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400N</w:t>
            </w:r>
          </w:p>
        </w:tc>
        <w:tc>
          <w:tcPr>
            <w:tcW w:w="2693" w:type="dxa"/>
            <w:tcBorders>
              <w:top w:val="single" w:sz="0" w:space="0" w:color="auto"/>
              <w:left w:val="single" w:sz="0" w:space="0" w:color="auto"/>
              <w:bottom w:val="single" w:sz="0" w:space="0" w:color="auto"/>
              <w:right w:val="single" w:sz="0" w:space="0" w:color="auto"/>
            </w:tcBorders>
            <w:vAlign w:val="center"/>
          </w:tcPr>
          <w:p w:rsidR="004D295F" w:rsidRPr="002D1BB3" w:rsidRDefault="004D295F" w:rsidP="005800C8">
            <w:pPr>
              <w:jc w:val="center"/>
              <w:rPr>
                <w:rFonts w:ascii="Arial" w:hAnsi="Arial" w:cs="Arial"/>
                <w:sz w:val="22"/>
                <w:szCs w:val="22"/>
              </w:rPr>
            </w:pPr>
            <w:r w:rsidRPr="002D1BB3">
              <w:rPr>
                <w:rFonts w:ascii="Arial" w:hAnsi="Arial" w:cs="Arial"/>
                <w:sz w:val="22"/>
                <w:szCs w:val="22"/>
              </w:rPr>
              <w:t>1400N</w:t>
            </w:r>
          </w:p>
        </w:tc>
      </w:tr>
    </w:tbl>
    <w:p w:rsidR="004D295F" w:rsidRPr="006159EA" w:rsidRDefault="004D295F" w:rsidP="004D295F">
      <w:pPr>
        <w:jc w:val="both"/>
        <w:rPr>
          <w:rFonts w:ascii="Arial Narrow" w:hAnsi="Arial Narrow"/>
          <w:sz w:val="26"/>
        </w:rPr>
      </w:pPr>
    </w:p>
    <w:p w:rsidR="004D295F" w:rsidRPr="006159EA" w:rsidRDefault="004D295F" w:rsidP="004D295F">
      <w:pPr>
        <w:spacing w:line="360" w:lineRule="auto"/>
        <w:ind w:left="324"/>
        <w:jc w:val="both"/>
        <w:rPr>
          <w:rFonts w:ascii="Arial" w:hAnsi="Arial" w:cs="Arial"/>
          <w:b/>
          <w:sz w:val="28"/>
          <w:szCs w:val="28"/>
          <w:u w:val="single"/>
        </w:rPr>
      </w:pPr>
      <w:r w:rsidRPr="006159EA">
        <w:rPr>
          <w:rFonts w:ascii="Arial" w:hAnsi="Arial" w:cs="Arial"/>
          <w:b/>
          <w:sz w:val="28"/>
          <w:szCs w:val="28"/>
          <w:u w:val="single"/>
        </w:rPr>
        <w:t>- DÉTECTION DE PRÉSENCE ET DISPOSITIFS DE SÉCURITÉ</w:t>
      </w:r>
    </w:p>
    <w:p w:rsidR="004D295F" w:rsidRPr="006159EA" w:rsidRDefault="004D295F" w:rsidP="005800C8">
      <w:pPr>
        <w:pStyle w:val="Style1"/>
        <w:spacing w:line="240" w:lineRule="auto"/>
        <w:rPr>
          <w:rFonts w:ascii="Arial" w:hAnsi="Arial" w:cs="Arial"/>
          <w:sz w:val="22"/>
          <w:szCs w:val="22"/>
        </w:rPr>
      </w:pPr>
      <w:r w:rsidRPr="006159EA">
        <w:rPr>
          <w:rFonts w:ascii="Arial" w:hAnsi="Arial" w:cs="Arial"/>
          <w:sz w:val="22"/>
          <w:szCs w:val="22"/>
        </w:rPr>
        <w:t>La sécurité d’une fermeture n’est pas seulement assurée par la détection de présence et par les "dispositifs de sécurité" mais surtout pas le bridage des forces</w:t>
      </w:r>
      <w:r w:rsidR="005800C8">
        <w:rPr>
          <w:rFonts w:ascii="Arial" w:hAnsi="Arial" w:cs="Arial"/>
          <w:sz w:val="22"/>
          <w:szCs w:val="22"/>
        </w:rPr>
        <w:t xml:space="preserve"> </w:t>
      </w:r>
      <w:r w:rsidRPr="006159EA">
        <w:rPr>
          <w:rFonts w:ascii="Arial" w:hAnsi="Arial" w:cs="Arial"/>
          <w:sz w:val="22"/>
          <w:szCs w:val="22"/>
        </w:rPr>
        <w:t>; les classiques cellules photoélectriques à un ou deux rayons à l’infrarouge modulé assument, dans le cadre de la norme EN 12453, une fonction de "courtoisie" (dispositifs de type D), du fait qu’elles ont pour objet d’éviter qu’une personne soit heurtée par le vantail, mais elles ne sont pas considérées comme dispositifs de sécurité (garantie par le bridage des forces). En revanche, quand les dispositifs de détection de présence remplissent une fonction de sécurité proprement dite, c’est-à-dire que la sécurité dépend exclusivement de leur fonctionnement, ils sont considérés comme étant des dispositifs de sécurité de type E</w:t>
      </w:r>
      <w:r w:rsidR="005800C8">
        <w:rPr>
          <w:rFonts w:ascii="Arial" w:hAnsi="Arial" w:cs="Arial"/>
          <w:sz w:val="22"/>
          <w:szCs w:val="22"/>
        </w:rPr>
        <w:t xml:space="preserve"> </w:t>
      </w:r>
      <w:r w:rsidRPr="006159EA">
        <w:rPr>
          <w:rFonts w:ascii="Arial" w:hAnsi="Arial" w:cs="Arial"/>
          <w:sz w:val="22"/>
          <w:szCs w:val="22"/>
        </w:rPr>
        <w:t>; c’est pourquoi les tests auxquels ils sont soumis pour en vérifier les caractéristiques, la conformité et l’adaptation sont beaucoup plus sévères que pour les dispositifs de type D. Par ailleurs, les dispositifs qui remplissent la fonction de sécurité doivent répondre à la condition prescrite inhérente à la résistance aux pannes, et la détection de présence doit couvrir toute la zone de risque.</w:t>
      </w:r>
    </w:p>
    <w:p w:rsidR="004D295F" w:rsidRPr="006159EA" w:rsidRDefault="004D295F" w:rsidP="005800C8">
      <w:pPr>
        <w:jc w:val="both"/>
        <w:rPr>
          <w:rFonts w:ascii="Arial" w:hAnsi="Arial" w:cs="Arial"/>
          <w:sz w:val="22"/>
          <w:szCs w:val="22"/>
        </w:rPr>
      </w:pPr>
    </w:p>
    <w:p w:rsidR="004D295F" w:rsidRPr="006159EA" w:rsidRDefault="004D295F" w:rsidP="005800C8">
      <w:pPr>
        <w:pStyle w:val="Style1"/>
        <w:spacing w:line="240" w:lineRule="auto"/>
        <w:rPr>
          <w:rFonts w:ascii="Arial" w:hAnsi="Arial" w:cs="Arial"/>
          <w:sz w:val="22"/>
          <w:szCs w:val="22"/>
        </w:rPr>
      </w:pPr>
      <w:r w:rsidRPr="006159EA">
        <w:rPr>
          <w:rFonts w:ascii="Arial" w:hAnsi="Arial" w:cs="Arial"/>
          <w:sz w:val="22"/>
          <w:szCs w:val="22"/>
        </w:rPr>
        <w:t>En effet, la norme EN12453 impose d’éviter toute situation dangereuse en cas de panne quel que soit le type de sécurité, qu’elle soit liée au bridage des forces (cas C) ou qu’elle dépende de la détection de présence (cas E). Naturellement, il faut tenir compte du fait que la panne peut se produire soit au niveau du bord palpeur (par exemple sur le dispositif sensible à la pression) ou du barrage à cellules photoélectriques, soit au niveau des circuits qui gèrent le signal (du bord palpeur à la centrale qui gère le mouvement du vantail). Il est possible de faire en sorte qu’une panne ne porte pas préjudice au niveau de sécurité de la fermeture en appliquant deux procédés différents</w:t>
      </w:r>
      <w:r w:rsidR="005800C8">
        <w:rPr>
          <w:rFonts w:ascii="Arial" w:hAnsi="Arial" w:cs="Arial"/>
          <w:sz w:val="22"/>
          <w:szCs w:val="22"/>
        </w:rPr>
        <w:t xml:space="preserve"> </w:t>
      </w:r>
      <w:r w:rsidRPr="006159EA">
        <w:rPr>
          <w:rFonts w:ascii="Arial" w:hAnsi="Arial" w:cs="Arial"/>
          <w:sz w:val="22"/>
          <w:szCs w:val="22"/>
        </w:rPr>
        <w:t>:</w:t>
      </w:r>
    </w:p>
    <w:p w:rsidR="004D295F" w:rsidRPr="006159EA" w:rsidRDefault="004D295F" w:rsidP="005800C8">
      <w:pPr>
        <w:numPr>
          <w:ilvl w:val="0"/>
          <w:numId w:val="3"/>
        </w:numPr>
        <w:tabs>
          <w:tab w:val="left" w:pos="709"/>
        </w:tabs>
        <w:ind w:left="709" w:hanging="313"/>
        <w:jc w:val="both"/>
        <w:rPr>
          <w:rFonts w:ascii="Arial" w:hAnsi="Arial" w:cs="Arial"/>
          <w:sz w:val="22"/>
          <w:szCs w:val="22"/>
        </w:rPr>
      </w:pPr>
      <w:r w:rsidRPr="006159EA">
        <w:rPr>
          <w:rFonts w:ascii="Arial" w:hAnsi="Arial" w:cs="Arial"/>
          <w:sz w:val="22"/>
          <w:szCs w:val="22"/>
        </w:rPr>
        <w:t>la redondance des parties sujettes à pannes (catégorie 3 ou 4 de la norme EN954-1) pour que la fonction de sécurité reste activée même en cas de défaillance</w:t>
      </w:r>
      <w:r w:rsidR="005800C8">
        <w:rPr>
          <w:rFonts w:ascii="Arial" w:hAnsi="Arial" w:cs="Arial"/>
          <w:sz w:val="22"/>
          <w:szCs w:val="22"/>
        </w:rPr>
        <w:t xml:space="preserve"> </w:t>
      </w:r>
      <w:r w:rsidRPr="006159EA">
        <w:rPr>
          <w:rFonts w:ascii="Arial" w:hAnsi="Arial" w:cs="Arial"/>
          <w:sz w:val="22"/>
          <w:szCs w:val="22"/>
        </w:rPr>
        <w:t>;</w:t>
      </w:r>
    </w:p>
    <w:p w:rsidR="004D295F" w:rsidRPr="006159EA" w:rsidRDefault="004D295F" w:rsidP="005800C8">
      <w:pPr>
        <w:numPr>
          <w:ilvl w:val="0"/>
          <w:numId w:val="3"/>
        </w:numPr>
        <w:tabs>
          <w:tab w:val="left" w:pos="709"/>
        </w:tabs>
        <w:ind w:left="709" w:hanging="313"/>
        <w:jc w:val="both"/>
        <w:rPr>
          <w:rFonts w:ascii="Arial" w:hAnsi="Arial" w:cs="Arial"/>
          <w:sz w:val="22"/>
          <w:szCs w:val="22"/>
        </w:rPr>
      </w:pPr>
      <w:r w:rsidRPr="006159EA">
        <w:rPr>
          <w:rFonts w:ascii="Arial" w:hAnsi="Arial" w:cs="Arial"/>
          <w:sz w:val="22"/>
          <w:szCs w:val="22"/>
        </w:rPr>
        <w:t>un monitorage régulier du fonctionnement des dispositifs de sécurité (catégorie 2 de la norme EN954-1). La norme impose, dans ce cas précis, que le contrôle de la fonction de sécurité soit effectué au plus tard à proxi</w:t>
      </w:r>
      <w:r w:rsidRPr="006159EA">
        <w:rPr>
          <w:rFonts w:ascii="Arial" w:hAnsi="Arial" w:cs="Arial"/>
          <w:sz w:val="22"/>
          <w:szCs w:val="22"/>
        </w:rPr>
        <w:softHyphen/>
        <w:t>mité des positions finales de la course et, en cas de détection d’une défaillance, que tout autre mouvement dangereux du vantail soit empêché.</w:t>
      </w:r>
    </w:p>
    <w:p w:rsidR="004D295F" w:rsidRPr="006159EA" w:rsidRDefault="004D295F" w:rsidP="005800C8">
      <w:pPr>
        <w:jc w:val="both"/>
        <w:rPr>
          <w:rFonts w:ascii="Arial" w:hAnsi="Arial" w:cs="Arial"/>
          <w:sz w:val="22"/>
          <w:szCs w:val="22"/>
        </w:rPr>
      </w:pPr>
    </w:p>
    <w:p w:rsidR="006159EA" w:rsidRPr="006159EA" w:rsidRDefault="004D295F" w:rsidP="005800C8">
      <w:pPr>
        <w:ind w:left="324"/>
        <w:jc w:val="both"/>
        <w:rPr>
          <w:rFonts w:ascii="Arial" w:hAnsi="Arial" w:cs="Arial"/>
          <w:sz w:val="22"/>
          <w:szCs w:val="22"/>
        </w:rPr>
      </w:pPr>
      <w:r w:rsidRPr="006159EA">
        <w:rPr>
          <w:rFonts w:ascii="Arial" w:hAnsi="Arial" w:cs="Arial"/>
          <w:sz w:val="22"/>
          <w:szCs w:val="22"/>
        </w:rPr>
        <w:t>Nota</w:t>
      </w:r>
      <w:r w:rsidR="005800C8">
        <w:rPr>
          <w:rFonts w:ascii="Arial" w:hAnsi="Arial" w:cs="Arial"/>
          <w:sz w:val="22"/>
          <w:szCs w:val="22"/>
        </w:rPr>
        <w:t xml:space="preserve"> : </w:t>
      </w:r>
      <w:r w:rsidRPr="006159EA">
        <w:rPr>
          <w:rFonts w:ascii="Arial" w:hAnsi="Arial" w:cs="Arial"/>
          <w:sz w:val="22"/>
          <w:szCs w:val="22"/>
        </w:rPr>
        <w:t>les dispositifs de sécurité sont régis par la norme EN12978 inhérente au fonctionnement des appareils de protection sensibles à la pression (par ex. bords palpeurs ou plates-formes sensibles) ou électro-sensibles (par ex. dispositifs à rayons infrarouges, tels que les classiques cellules photoélectriques), et à la méthodologie appliquée pour leur interface avec le système de contrôle de la fermeture.</w:t>
      </w:r>
    </w:p>
    <w:sectPr w:rsidR="006159EA" w:rsidRPr="006159EA" w:rsidSect="006159EA">
      <w:pgSz w:w="11904" w:h="16838"/>
      <w:pgMar w:top="568" w:right="564" w:bottom="2" w:left="42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F3E97"/>
    <w:multiLevelType w:val="singleLevel"/>
    <w:tmpl w:val="7E00B078"/>
    <w:lvl w:ilvl="0">
      <w:start w:val="1"/>
      <w:numFmt w:val="bullet"/>
      <w:lvlText w:val=""/>
      <w:lvlJc w:val="left"/>
      <w:pPr>
        <w:tabs>
          <w:tab w:val="num" w:pos="0"/>
        </w:tabs>
      </w:pPr>
      <w:rPr>
        <w:rFonts w:ascii="Symbol" w:hAnsi="Symbol"/>
        <w:sz w:val="28"/>
      </w:rPr>
    </w:lvl>
  </w:abstractNum>
  <w:abstractNum w:abstractNumId="1">
    <w:nsid w:val="41C0CD17"/>
    <w:multiLevelType w:val="singleLevel"/>
    <w:tmpl w:val="3F8F6467"/>
    <w:lvl w:ilvl="0">
      <w:start w:val="1"/>
      <w:numFmt w:val="bullet"/>
      <w:lvlText w:val=""/>
      <w:lvlJc w:val="left"/>
      <w:pPr>
        <w:tabs>
          <w:tab w:val="num" w:pos="0"/>
        </w:tabs>
      </w:pPr>
      <w:rPr>
        <w:rFonts w:ascii="Symbol" w:hAnsi="Symbol"/>
        <w:sz w:val="28"/>
      </w:rPr>
    </w:lvl>
  </w:abstractNum>
  <w:abstractNum w:abstractNumId="2">
    <w:nsid w:val="7A1A8F66"/>
    <w:multiLevelType w:val="singleLevel"/>
    <w:tmpl w:val="4009CCF2"/>
    <w:lvl w:ilvl="0">
      <w:start w:val="1"/>
      <w:numFmt w:val="bullet"/>
      <w:lvlText w:val=""/>
      <w:lvlJc w:val="left"/>
      <w:pPr>
        <w:tabs>
          <w:tab w:val="num" w:pos="0"/>
        </w:tabs>
      </w:pPr>
      <w:rPr>
        <w:rFonts w:ascii="Symbol" w:hAnsi="Symbol"/>
        <w:sz w:val="28"/>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4D295F"/>
    <w:rsid w:val="000E2710"/>
    <w:rsid w:val="002D1BB3"/>
    <w:rsid w:val="004D295F"/>
    <w:rsid w:val="005800C8"/>
    <w:rsid w:val="00601B49"/>
    <w:rsid w:val="006159EA"/>
    <w:rsid w:val="0084670B"/>
    <w:rsid w:val="00CB761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color w:val="000000"/>
    </w:rPr>
  </w:style>
  <w:style w:type="character" w:default="1" w:styleId="Policepardfaut">
    <w:name w:val="Default Paragraph Font"/>
    <w:semiHidden/>
    <w:rPr>
      <w:rFonts w:ascii="Times New Roman" w:hAnsi="Times New Roman" w:hint="default"/>
      <w:strike w:val="0"/>
      <w:noProof/>
      <w:color w:val="000000"/>
      <w:spacing w:val="0"/>
      <w:sz w:val="20"/>
    </w:rPr>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Style1">
    <w:name w:val="Style 1"/>
    <w:basedOn w:val="Normal"/>
    <w:pPr>
      <w:spacing w:line="300" w:lineRule="exact"/>
      <w:ind w:left="288" w:right="144"/>
      <w:jc w:val="both"/>
    </w:pPr>
  </w:style>
  <w:style w:type="paragraph" w:customStyle="1" w:styleId="Style2">
    <w:name w:val="Style 2"/>
    <w:basedOn w:val="Normal"/>
    <w:pPr>
      <w:ind w:left="432"/>
    </w:pPr>
  </w:style>
  <w:style w:type="paragraph" w:customStyle="1" w:styleId="Style3">
    <w:name w:val="Style 3"/>
    <w:basedOn w:val="Normal"/>
    <w:pPr>
      <w:tabs>
        <w:tab w:val="left" w:pos="756"/>
      </w:tabs>
      <w:ind w:left="756" w:hanging="396"/>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1383</Words>
  <Characters>7607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LA NORME EN12453 – CONDITIONS REQUISES</vt:lpstr>
    </vt:vector>
  </TitlesOfParts>
  <Company>EN</Company>
  <LinksUpToDate>false</LinksUpToDate>
  <CharactersWithSpaces>8973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NORME EN12453 – CONDITIONS REQUISES</dc:title>
  <dc:creator>JG</dc:creator>
  <cp:lastModifiedBy>RAMA Christophe</cp:lastModifiedBy>
  <cp:revision>2</cp:revision>
  <dcterms:created xsi:type="dcterms:W3CDTF">2013-02-13T01:12:00Z</dcterms:created>
  <dcterms:modified xsi:type="dcterms:W3CDTF">2013-02-13T01:12:00Z</dcterms:modified>
</cp:coreProperties>
</file>